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60A185DE" w:rsidR="00BB5B47" w:rsidRPr="00666495" w:rsidRDefault="00BB5B47" w:rsidP="00BB5B47">
      <w:pPr>
        <w:pStyle w:val="Header"/>
        <w:tabs>
          <w:tab w:val="right" w:pos="9639"/>
        </w:tabs>
        <w:rPr>
          <w:bCs/>
          <w:i/>
          <w:noProof w:val="0"/>
          <w:sz w:val="24"/>
          <w:szCs w:val="24"/>
          <w:lang w:val="en-US"/>
        </w:rPr>
      </w:pPr>
      <w:r w:rsidRPr="00666495">
        <w:rPr>
          <w:bCs/>
          <w:noProof w:val="0"/>
          <w:sz w:val="24"/>
          <w:szCs w:val="24"/>
          <w:lang w:val="en-US"/>
        </w:rPr>
        <w:t>3GPP TSG-RAN WG2 Meeting #13</w:t>
      </w:r>
      <w:r w:rsidR="00B859D3" w:rsidRPr="00666495">
        <w:rPr>
          <w:bCs/>
          <w:noProof w:val="0"/>
          <w:sz w:val="24"/>
          <w:szCs w:val="24"/>
          <w:lang w:val="en-US"/>
        </w:rPr>
        <w:t>1</w:t>
      </w:r>
      <w:r w:rsidRPr="00666495">
        <w:rPr>
          <w:bCs/>
          <w:noProof w:val="0"/>
          <w:sz w:val="24"/>
          <w:szCs w:val="24"/>
          <w:lang w:val="en-US"/>
        </w:rPr>
        <w:tab/>
        <w:t>R2-</w:t>
      </w:r>
      <w:r w:rsidR="00C146D8" w:rsidRPr="00666495">
        <w:rPr>
          <w:bCs/>
          <w:noProof w:val="0"/>
          <w:sz w:val="24"/>
          <w:szCs w:val="24"/>
          <w:lang w:val="en-US"/>
        </w:rPr>
        <w:t>25</w:t>
      </w:r>
      <w:r w:rsidR="00C146D8">
        <w:rPr>
          <w:bCs/>
          <w:noProof w:val="0"/>
          <w:sz w:val="24"/>
          <w:szCs w:val="24"/>
          <w:lang w:val="en-US"/>
        </w:rPr>
        <w:t>06133</w:t>
      </w:r>
    </w:p>
    <w:p w14:paraId="3723E1D3" w14:textId="5A6F788F" w:rsidR="005432D9" w:rsidRPr="00666495" w:rsidRDefault="00B859D3" w:rsidP="00541A65">
      <w:pPr>
        <w:pStyle w:val="Header"/>
        <w:tabs>
          <w:tab w:val="right" w:pos="9641"/>
        </w:tabs>
        <w:rPr>
          <w:bCs/>
          <w:sz w:val="24"/>
          <w:szCs w:val="24"/>
          <w:lang w:val="en-US" w:eastAsia="zh-CN"/>
        </w:rPr>
      </w:pPr>
      <w:r w:rsidRPr="00666495">
        <w:rPr>
          <w:sz w:val="24"/>
          <w:lang w:val="en-US"/>
        </w:rPr>
        <w:t>Bengaluru, India</w:t>
      </w:r>
      <w:r w:rsidR="00BB5B47" w:rsidRPr="00666495">
        <w:rPr>
          <w:sz w:val="24"/>
          <w:lang w:val="en-US"/>
        </w:rPr>
        <w:t xml:space="preserve">, </w:t>
      </w:r>
      <w:r w:rsidRPr="00666495">
        <w:rPr>
          <w:sz w:val="24"/>
          <w:lang w:val="en-US"/>
        </w:rPr>
        <w:t>2</w:t>
      </w:r>
      <w:r w:rsidR="008473E8" w:rsidRPr="00666495">
        <w:rPr>
          <w:sz w:val="24"/>
          <w:lang w:val="en-US"/>
        </w:rPr>
        <w:t>5</w:t>
      </w:r>
      <w:r w:rsidR="00BB5B47" w:rsidRPr="00666495">
        <w:rPr>
          <w:sz w:val="24"/>
          <w:lang w:val="en-US"/>
        </w:rPr>
        <w:t xml:space="preserve"> – 2</w:t>
      </w:r>
      <w:r w:rsidR="008473E8" w:rsidRPr="00666495">
        <w:rPr>
          <w:sz w:val="24"/>
          <w:lang w:val="en-US"/>
        </w:rPr>
        <w:t>9</w:t>
      </w:r>
      <w:r w:rsidR="00BB5B47" w:rsidRPr="00666495">
        <w:rPr>
          <w:sz w:val="24"/>
          <w:lang w:val="en-US"/>
        </w:rPr>
        <w:t xml:space="preserve"> </w:t>
      </w:r>
      <w:r w:rsidR="008473E8" w:rsidRPr="00666495">
        <w:rPr>
          <w:sz w:val="24"/>
          <w:lang w:val="en-US"/>
        </w:rPr>
        <w:t>August</w:t>
      </w:r>
      <w:r w:rsidR="00BB5B47" w:rsidRPr="00666495">
        <w:rPr>
          <w:sz w:val="24"/>
          <w:lang w:val="en-US"/>
        </w:rPr>
        <w:t xml:space="preserve"> 2025</w:t>
      </w:r>
      <w:r w:rsidR="00BB5B47" w:rsidRPr="00666495">
        <w:rPr>
          <w:sz w:val="24"/>
          <w:lang w:val="en-US"/>
        </w:rPr>
        <w:tab/>
      </w:r>
      <w:r w:rsidR="00541A65" w:rsidRPr="00666495">
        <w:rPr>
          <w:sz w:val="24"/>
          <w:lang w:val="en-US"/>
        </w:rPr>
        <w:tab/>
      </w:r>
    </w:p>
    <w:p w14:paraId="403CB9C0" w14:textId="77777777" w:rsidR="00A209D6" w:rsidRPr="00666495" w:rsidRDefault="00A209D6" w:rsidP="00A209D6">
      <w:pPr>
        <w:pStyle w:val="Header"/>
        <w:rPr>
          <w:bCs/>
          <w:noProof w:val="0"/>
          <w:sz w:val="24"/>
          <w:lang w:val="en-US"/>
        </w:rPr>
      </w:pPr>
    </w:p>
    <w:p w14:paraId="0D04DE0E" w14:textId="65337794" w:rsidR="008B549E" w:rsidRPr="00666495" w:rsidRDefault="008B549E" w:rsidP="008B549E">
      <w:pPr>
        <w:pStyle w:val="CRCoverPage"/>
        <w:tabs>
          <w:tab w:val="left" w:pos="1985"/>
        </w:tabs>
        <w:rPr>
          <w:rFonts w:cs="Arial"/>
          <w:b/>
          <w:bCs/>
          <w:sz w:val="24"/>
          <w:lang w:val="en-US" w:eastAsia="ja-JP"/>
        </w:rPr>
      </w:pPr>
      <w:r w:rsidRPr="00666495">
        <w:rPr>
          <w:rFonts w:cs="Arial"/>
          <w:b/>
          <w:bCs/>
          <w:sz w:val="24"/>
          <w:lang w:val="en-US"/>
        </w:rPr>
        <w:t>Agenda item:</w:t>
      </w:r>
      <w:r w:rsidRPr="00666495">
        <w:rPr>
          <w:rFonts w:cs="Arial"/>
          <w:b/>
          <w:bCs/>
          <w:sz w:val="24"/>
          <w:lang w:val="en-US"/>
        </w:rPr>
        <w:tab/>
      </w:r>
      <w:r w:rsidR="0010115D" w:rsidRPr="00666495">
        <w:rPr>
          <w:rFonts w:cs="Arial"/>
          <w:b/>
          <w:bCs/>
          <w:sz w:val="24"/>
          <w:lang w:val="en-US" w:eastAsia="ja-JP"/>
        </w:rPr>
        <w:t>8</w:t>
      </w:r>
      <w:r w:rsidRPr="00666495">
        <w:rPr>
          <w:rFonts w:cs="Arial"/>
          <w:b/>
          <w:bCs/>
          <w:sz w:val="24"/>
          <w:lang w:val="en-US" w:eastAsia="ja-JP"/>
        </w:rPr>
        <w:t>.</w:t>
      </w:r>
      <w:r w:rsidR="0010115D" w:rsidRPr="00666495">
        <w:rPr>
          <w:rFonts w:cs="Arial"/>
          <w:b/>
          <w:bCs/>
          <w:sz w:val="24"/>
          <w:lang w:val="en-US" w:eastAsia="ja-JP"/>
        </w:rPr>
        <w:t>3</w:t>
      </w:r>
      <w:r w:rsidRPr="00666495">
        <w:rPr>
          <w:rFonts w:cs="Arial"/>
          <w:b/>
          <w:bCs/>
          <w:sz w:val="24"/>
          <w:lang w:val="en-US" w:eastAsia="ja-JP"/>
        </w:rPr>
        <w:t>.</w:t>
      </w:r>
      <w:r w:rsidR="000A4427">
        <w:rPr>
          <w:rFonts w:cs="Arial"/>
          <w:b/>
          <w:bCs/>
          <w:sz w:val="24"/>
          <w:lang w:val="en-US" w:eastAsia="ja-JP"/>
        </w:rPr>
        <w:t>3</w:t>
      </w:r>
    </w:p>
    <w:p w14:paraId="0EC781B3" w14:textId="17CA3C36" w:rsidR="008B549E" w:rsidRPr="00666495" w:rsidRDefault="008B549E" w:rsidP="008B549E">
      <w:pPr>
        <w:tabs>
          <w:tab w:val="left" w:pos="1985"/>
        </w:tabs>
        <w:ind w:left="1985" w:hanging="1985"/>
        <w:rPr>
          <w:rFonts w:ascii="Arial" w:hAnsi="Arial" w:cs="Arial"/>
          <w:b/>
          <w:bCs/>
          <w:sz w:val="24"/>
          <w:lang w:val="en-US"/>
        </w:rPr>
      </w:pPr>
      <w:r w:rsidRPr="00666495">
        <w:rPr>
          <w:rFonts w:ascii="Arial" w:hAnsi="Arial" w:cs="Arial"/>
          <w:b/>
          <w:bCs/>
          <w:sz w:val="24"/>
          <w:lang w:val="en-US"/>
        </w:rPr>
        <w:t>Source:</w:t>
      </w:r>
      <w:r w:rsidRPr="00666495">
        <w:rPr>
          <w:rFonts w:ascii="Arial" w:hAnsi="Arial" w:cs="Arial"/>
          <w:b/>
          <w:bCs/>
          <w:sz w:val="24"/>
          <w:lang w:val="en-US"/>
        </w:rPr>
        <w:tab/>
        <w:t>Nokia</w:t>
      </w:r>
      <w:r w:rsidR="00834DA9">
        <w:rPr>
          <w:rFonts w:ascii="Arial" w:hAnsi="Arial" w:cs="Arial"/>
          <w:b/>
          <w:bCs/>
          <w:sz w:val="24"/>
          <w:lang w:val="en-US"/>
        </w:rPr>
        <w:t>, Nokia Shanghai Bell</w:t>
      </w:r>
    </w:p>
    <w:p w14:paraId="16C775DD" w14:textId="083A5C89" w:rsidR="008B549E" w:rsidRPr="00666495" w:rsidRDefault="008B549E" w:rsidP="008B549E">
      <w:pPr>
        <w:ind w:left="1985" w:hanging="1985"/>
        <w:rPr>
          <w:rFonts w:ascii="Arial" w:hAnsi="Arial" w:cs="Arial"/>
          <w:b/>
          <w:bCs/>
          <w:sz w:val="24"/>
          <w:lang w:val="en-US"/>
        </w:rPr>
      </w:pPr>
      <w:r w:rsidRPr="00666495">
        <w:rPr>
          <w:rFonts w:ascii="Arial" w:hAnsi="Arial" w:cs="Arial"/>
          <w:b/>
          <w:bCs/>
          <w:sz w:val="24"/>
          <w:lang w:val="en-US"/>
        </w:rPr>
        <w:t>Title:</w:t>
      </w:r>
      <w:r w:rsidRPr="00666495">
        <w:rPr>
          <w:rFonts w:ascii="Arial" w:hAnsi="Arial" w:cs="Arial"/>
          <w:b/>
          <w:bCs/>
          <w:sz w:val="24"/>
          <w:lang w:val="en-US"/>
        </w:rPr>
        <w:tab/>
      </w:r>
      <w:r w:rsidR="002E4867" w:rsidRPr="00666495">
        <w:rPr>
          <w:rFonts w:ascii="Arial" w:hAnsi="Arial" w:cs="Arial"/>
          <w:b/>
          <w:bCs/>
          <w:sz w:val="24"/>
          <w:lang w:val="en-US"/>
        </w:rPr>
        <w:t xml:space="preserve">Considerations on </w:t>
      </w:r>
      <w:r w:rsidR="00B32171">
        <w:rPr>
          <w:rFonts w:ascii="Arial" w:hAnsi="Arial" w:cs="Arial"/>
          <w:b/>
          <w:bCs/>
          <w:sz w:val="24"/>
          <w:lang w:val="en-US"/>
        </w:rPr>
        <w:t>network sided model</w:t>
      </w:r>
    </w:p>
    <w:p w14:paraId="7D015DD9" w14:textId="017608A5" w:rsidR="008B549E" w:rsidRPr="00666495" w:rsidRDefault="008B549E" w:rsidP="008B549E">
      <w:pPr>
        <w:ind w:left="1985" w:hanging="1985"/>
        <w:rPr>
          <w:rFonts w:ascii="Arial" w:hAnsi="Arial" w:cs="Arial"/>
          <w:b/>
          <w:bCs/>
          <w:sz w:val="24"/>
          <w:lang w:val="en-US"/>
        </w:rPr>
      </w:pPr>
      <w:r w:rsidRPr="00666495">
        <w:rPr>
          <w:rFonts w:ascii="Arial" w:hAnsi="Arial" w:cs="Arial"/>
          <w:b/>
          <w:bCs/>
          <w:sz w:val="24"/>
          <w:lang w:val="en-US"/>
        </w:rPr>
        <w:t>WID/SID:</w:t>
      </w:r>
      <w:r w:rsidRPr="00666495">
        <w:rPr>
          <w:rFonts w:ascii="Arial" w:hAnsi="Arial" w:cs="Arial"/>
          <w:b/>
          <w:bCs/>
          <w:sz w:val="24"/>
          <w:lang w:val="en-US"/>
        </w:rPr>
        <w:tab/>
      </w:r>
      <w:proofErr w:type="spellStart"/>
      <w:r w:rsidR="0010115D" w:rsidRPr="00666495">
        <w:rPr>
          <w:rFonts w:ascii="Arial" w:hAnsi="Arial" w:cs="Arial"/>
          <w:b/>
          <w:bCs/>
          <w:sz w:val="24"/>
          <w:lang w:val="en-US"/>
        </w:rPr>
        <w:t>FS_NR_AIML_Mob</w:t>
      </w:r>
      <w:proofErr w:type="spellEnd"/>
      <w:r w:rsidR="0010115D" w:rsidRPr="00666495">
        <w:rPr>
          <w:rFonts w:ascii="Arial" w:hAnsi="Arial" w:cs="Arial"/>
          <w:b/>
          <w:bCs/>
          <w:sz w:val="24"/>
          <w:lang w:val="en-US"/>
        </w:rPr>
        <w:t xml:space="preserve"> - Release 19</w:t>
      </w:r>
    </w:p>
    <w:p w14:paraId="387A415F" w14:textId="77777777" w:rsidR="008B549E" w:rsidRPr="00666495" w:rsidRDefault="008B549E" w:rsidP="008B549E">
      <w:pPr>
        <w:tabs>
          <w:tab w:val="left" w:pos="1985"/>
        </w:tabs>
        <w:rPr>
          <w:rFonts w:ascii="Arial" w:hAnsi="Arial" w:cs="Arial"/>
          <w:b/>
          <w:bCs/>
          <w:sz w:val="24"/>
          <w:lang w:val="en-US"/>
        </w:rPr>
      </w:pPr>
      <w:r w:rsidRPr="00666495">
        <w:rPr>
          <w:rFonts w:ascii="Arial" w:hAnsi="Arial" w:cs="Arial"/>
          <w:b/>
          <w:bCs/>
          <w:sz w:val="24"/>
          <w:lang w:val="en-US"/>
        </w:rPr>
        <w:t>Document for:</w:t>
      </w:r>
      <w:r w:rsidRPr="00666495">
        <w:rPr>
          <w:rFonts w:ascii="Arial" w:hAnsi="Arial" w:cs="Arial"/>
          <w:b/>
          <w:bCs/>
          <w:sz w:val="24"/>
          <w:lang w:val="en-US"/>
        </w:rPr>
        <w:tab/>
        <w:t>Discussion and Decision</w:t>
      </w:r>
    </w:p>
    <w:p w14:paraId="452AB6CC" w14:textId="77777777" w:rsidR="008B549E" w:rsidRPr="00666495" w:rsidRDefault="008B549E" w:rsidP="008B549E">
      <w:pPr>
        <w:pStyle w:val="Heading1"/>
        <w:rPr>
          <w:lang w:val="en-US"/>
        </w:rPr>
      </w:pPr>
      <w:r w:rsidRPr="00666495">
        <w:rPr>
          <w:lang w:val="en-US"/>
        </w:rPr>
        <w:t>1</w:t>
      </w:r>
      <w:r w:rsidRPr="00666495">
        <w:rPr>
          <w:lang w:val="en-US"/>
        </w:rPr>
        <w:tab/>
        <w:t>Introduction</w:t>
      </w:r>
    </w:p>
    <w:p w14:paraId="0D91D783" w14:textId="0E71C2E3" w:rsidR="008B549E" w:rsidRPr="00666495" w:rsidRDefault="00CD6683" w:rsidP="008B549E">
      <w:pPr>
        <w:rPr>
          <w:lang w:val="en-US"/>
        </w:rPr>
      </w:pPr>
      <w:r w:rsidRPr="00666495">
        <w:rPr>
          <w:lang w:val="en-US"/>
        </w:rPr>
        <w:t xml:space="preserve">In RAN2 #130, </w:t>
      </w:r>
      <w:r w:rsidR="00375730" w:rsidRPr="00666495">
        <w:rPr>
          <w:lang w:val="en-US"/>
        </w:rPr>
        <w:t xml:space="preserve">the following agreements are made </w:t>
      </w:r>
      <w:r w:rsidR="00B50235" w:rsidRPr="00666495">
        <w:rPr>
          <w:lang w:val="en-US"/>
        </w:rPr>
        <w:t>regarding</w:t>
      </w:r>
      <w:r w:rsidR="00375730" w:rsidRPr="00666495">
        <w:rPr>
          <w:lang w:val="en-US"/>
        </w:rPr>
        <w:t xml:space="preserve"> </w:t>
      </w:r>
      <w:r w:rsidR="00375730" w:rsidRPr="004E0CB8">
        <w:rPr>
          <w:b/>
          <w:bCs/>
          <w:lang w:val="en-US"/>
        </w:rPr>
        <w:t>data collection</w:t>
      </w:r>
      <w:r w:rsidR="00375730" w:rsidRPr="00666495">
        <w:rPr>
          <w:lang w:val="en-US"/>
        </w:rPr>
        <w:t xml:space="preserve"> aspects for AI/ML mobility.</w:t>
      </w:r>
    </w:p>
    <w:tbl>
      <w:tblPr>
        <w:tblStyle w:val="TableGrid"/>
        <w:tblW w:w="0" w:type="auto"/>
        <w:tblLook w:val="04A0" w:firstRow="1" w:lastRow="0" w:firstColumn="1" w:lastColumn="0" w:noHBand="0" w:noVBand="1"/>
      </w:tblPr>
      <w:tblGrid>
        <w:gridCol w:w="9631"/>
      </w:tblGrid>
      <w:tr w:rsidR="007607D2" w:rsidRPr="00666495" w14:paraId="6516A5FE" w14:textId="77777777" w:rsidTr="004D79E0">
        <w:tc>
          <w:tcPr>
            <w:tcW w:w="9631" w:type="dxa"/>
          </w:tcPr>
          <w:p w14:paraId="407A3332" w14:textId="77777777" w:rsidR="007607D2" w:rsidRPr="00666495" w:rsidRDefault="007607D2" w:rsidP="000A4427">
            <w:pPr>
              <w:pStyle w:val="Doc-text2"/>
              <w:ind w:left="0" w:firstLine="0"/>
              <w:rPr>
                <w:rFonts w:ascii="Times New Roman" w:hAnsi="Times New Roman"/>
                <w:b/>
                <w:bCs/>
                <w:lang w:val="en-US"/>
              </w:rPr>
            </w:pPr>
            <w:r w:rsidRPr="00666495">
              <w:rPr>
                <w:rFonts w:ascii="Times New Roman" w:hAnsi="Times New Roman"/>
                <w:b/>
                <w:bCs/>
                <w:lang w:val="en-US"/>
              </w:rPr>
              <w:t>Agreements</w:t>
            </w:r>
          </w:p>
          <w:p w14:paraId="2B0AD3D7" w14:textId="77777777" w:rsidR="007607D2" w:rsidRPr="00666495" w:rsidRDefault="007607D2" w:rsidP="000A4427">
            <w:pPr>
              <w:pStyle w:val="Doc-text2"/>
              <w:ind w:left="363"/>
              <w:rPr>
                <w:rFonts w:ascii="Times New Roman" w:hAnsi="Times New Roman"/>
                <w:lang w:val="en-US"/>
              </w:rPr>
            </w:pPr>
            <w:r w:rsidRPr="00666495">
              <w:rPr>
                <w:rFonts w:ascii="Times New Roman" w:hAnsi="Times New Roman"/>
                <w:lang w:val="en-US"/>
              </w:rPr>
              <w:t>For the collection of data for the training of a network-sided model for RRM measurement prediction:</w:t>
            </w:r>
          </w:p>
          <w:p w14:paraId="596DAE4E" w14:textId="77777777" w:rsidR="007607D2" w:rsidRPr="00666495" w:rsidRDefault="007607D2" w:rsidP="007607D2">
            <w:pPr>
              <w:pStyle w:val="Doc-text2"/>
              <w:numPr>
                <w:ilvl w:val="0"/>
                <w:numId w:val="19"/>
              </w:numPr>
              <w:ind w:left="720"/>
              <w:rPr>
                <w:rFonts w:ascii="Times New Roman" w:hAnsi="Times New Roman"/>
                <w:lang w:val="en-US"/>
              </w:rPr>
            </w:pPr>
            <w:r w:rsidRPr="00666495">
              <w:rPr>
                <w:rFonts w:ascii="Times New Roman" w:hAnsi="Times New Roman"/>
                <w:lang w:val="en-US"/>
              </w:rPr>
              <w:t>UE can be configured to log, at a certain logging periodicity, one or more of the following:</w:t>
            </w:r>
          </w:p>
          <w:p w14:paraId="5FC4BFF3" w14:textId="77777777" w:rsidR="007607D2" w:rsidRPr="00666495" w:rsidRDefault="007607D2" w:rsidP="007607D2">
            <w:pPr>
              <w:pStyle w:val="Doc-text2"/>
              <w:numPr>
                <w:ilvl w:val="0"/>
                <w:numId w:val="18"/>
              </w:numPr>
              <w:ind w:left="1080"/>
              <w:rPr>
                <w:rFonts w:ascii="Times New Roman" w:hAnsi="Times New Roman"/>
                <w:lang w:val="en-US"/>
              </w:rPr>
            </w:pPr>
            <w:r w:rsidRPr="00666495">
              <w:rPr>
                <w:rFonts w:ascii="Times New Roman" w:hAnsi="Times New Roman"/>
                <w:lang w:val="en-US"/>
              </w:rPr>
              <w:t xml:space="preserve">L3 cell level measurements, </w:t>
            </w:r>
          </w:p>
          <w:p w14:paraId="1A04B069" w14:textId="77777777" w:rsidR="007607D2" w:rsidRPr="00666495" w:rsidRDefault="007607D2" w:rsidP="007607D2">
            <w:pPr>
              <w:pStyle w:val="Doc-text2"/>
              <w:numPr>
                <w:ilvl w:val="0"/>
                <w:numId w:val="18"/>
              </w:numPr>
              <w:ind w:left="1080"/>
              <w:rPr>
                <w:rFonts w:ascii="Times New Roman" w:hAnsi="Times New Roman"/>
                <w:lang w:val="en-US"/>
              </w:rPr>
            </w:pPr>
            <w:r w:rsidRPr="00666495">
              <w:rPr>
                <w:rFonts w:ascii="Times New Roman" w:hAnsi="Times New Roman"/>
                <w:lang w:val="en-US"/>
              </w:rPr>
              <w:t>L3 beam level measurements,</w:t>
            </w:r>
          </w:p>
          <w:p w14:paraId="40F06B89" w14:textId="77777777" w:rsidR="007607D2" w:rsidRPr="00666495" w:rsidRDefault="007607D2" w:rsidP="007607D2">
            <w:pPr>
              <w:pStyle w:val="Doc-text2"/>
              <w:numPr>
                <w:ilvl w:val="0"/>
                <w:numId w:val="18"/>
              </w:numPr>
              <w:ind w:left="1080"/>
              <w:rPr>
                <w:rFonts w:ascii="Times New Roman" w:hAnsi="Times New Roman"/>
                <w:lang w:val="en-US"/>
              </w:rPr>
            </w:pPr>
            <w:r w:rsidRPr="00666495">
              <w:rPr>
                <w:rFonts w:ascii="Times New Roman" w:hAnsi="Times New Roman"/>
                <w:lang w:val="en-US"/>
              </w:rPr>
              <w:t>L1-filtered beam level measurements (if sub-case 1 and 3 is supported)</w:t>
            </w:r>
          </w:p>
          <w:p w14:paraId="625A33DE" w14:textId="77777777" w:rsidR="007607D2" w:rsidRPr="00666495" w:rsidRDefault="007607D2" w:rsidP="007607D2">
            <w:pPr>
              <w:pStyle w:val="Doc-text2"/>
              <w:numPr>
                <w:ilvl w:val="0"/>
                <w:numId w:val="18"/>
              </w:numPr>
              <w:ind w:left="1080"/>
              <w:rPr>
                <w:rFonts w:ascii="Times New Roman" w:hAnsi="Times New Roman"/>
                <w:lang w:val="en-US"/>
              </w:rPr>
            </w:pPr>
            <w:r w:rsidRPr="00666495">
              <w:rPr>
                <w:rFonts w:ascii="Times New Roman" w:hAnsi="Times New Roman"/>
                <w:lang w:val="en-US"/>
              </w:rPr>
              <w:t>Cell ID (FFS CGI of serving cell.  If CGI is unavailable, or for neighboring cells the UE logs PCI-ARFCN as a fallback)</w:t>
            </w:r>
          </w:p>
          <w:p w14:paraId="3984C854" w14:textId="77777777" w:rsidR="007607D2" w:rsidRPr="00666495" w:rsidRDefault="007607D2" w:rsidP="007607D2">
            <w:pPr>
              <w:pStyle w:val="Doc-text2"/>
              <w:numPr>
                <w:ilvl w:val="0"/>
                <w:numId w:val="18"/>
              </w:numPr>
              <w:ind w:left="1080"/>
              <w:rPr>
                <w:rFonts w:ascii="Times New Roman" w:hAnsi="Times New Roman"/>
                <w:lang w:val="en-US"/>
              </w:rPr>
            </w:pPr>
            <w:r w:rsidRPr="00666495">
              <w:rPr>
                <w:rFonts w:ascii="Times New Roman" w:hAnsi="Times New Roman"/>
                <w:lang w:val="en-US"/>
              </w:rPr>
              <w:t xml:space="preserve">Time info (if as agreed by AI/ML and/or if needed) </w:t>
            </w:r>
          </w:p>
          <w:p w14:paraId="6AF909D1" w14:textId="4D98096B" w:rsidR="007607D2" w:rsidRDefault="00255AA7" w:rsidP="00255AA7">
            <w:pPr>
              <w:pStyle w:val="Doc-text2"/>
              <w:ind w:left="0" w:firstLine="0"/>
              <w:rPr>
                <w:rFonts w:ascii="Times New Roman" w:eastAsia="SimSun" w:hAnsi="Times New Roman"/>
                <w:lang w:val="en-US" w:eastAsia="zh-CN"/>
              </w:rPr>
            </w:pPr>
            <w:r>
              <w:rPr>
                <w:rFonts w:ascii="Times New Roman" w:eastAsia="SimSun" w:hAnsi="Times New Roman"/>
                <w:lang w:val="en-US" w:eastAsia="zh-CN"/>
              </w:rPr>
              <w:t>…</w:t>
            </w:r>
          </w:p>
          <w:p w14:paraId="129BC30C" w14:textId="77777777" w:rsidR="00255AA7" w:rsidRPr="00666495" w:rsidRDefault="00255AA7" w:rsidP="004D79E0">
            <w:pPr>
              <w:pStyle w:val="Doc-text2"/>
              <w:ind w:left="0" w:firstLine="0"/>
              <w:rPr>
                <w:rFonts w:ascii="Times New Roman" w:hAnsi="Times New Roman"/>
                <w:lang w:val="en-US"/>
              </w:rPr>
            </w:pPr>
          </w:p>
          <w:p w14:paraId="6EFA7C00" w14:textId="5B89F2E4" w:rsidR="007607D2" w:rsidRPr="00CE16A7" w:rsidRDefault="007607D2" w:rsidP="00255AA7">
            <w:pPr>
              <w:pStyle w:val="Doc-text2"/>
              <w:numPr>
                <w:ilvl w:val="0"/>
                <w:numId w:val="40"/>
              </w:numPr>
              <w:rPr>
                <w:rFonts w:ascii="Times New Roman" w:hAnsi="Times New Roman"/>
                <w:lang w:val="en-US"/>
              </w:rPr>
            </w:pPr>
            <w:r w:rsidRPr="00666495">
              <w:rPr>
                <w:rFonts w:ascii="Times New Roman" w:hAnsi="Times New Roman"/>
                <w:lang w:val="en-US"/>
              </w:rPr>
              <w:t xml:space="preserve">The UE sends the collected data upon explicit/on-demand </w:t>
            </w:r>
            <w:proofErr w:type="gramStart"/>
            <w:r w:rsidRPr="00666495">
              <w:rPr>
                <w:rFonts w:ascii="Times New Roman" w:hAnsi="Times New Roman"/>
                <w:lang w:val="en-US"/>
              </w:rPr>
              <w:t>request</w:t>
            </w:r>
            <w:proofErr w:type="gramEnd"/>
            <w:r w:rsidRPr="00666495">
              <w:rPr>
                <w:rFonts w:ascii="Times New Roman" w:hAnsi="Times New Roman"/>
                <w:lang w:val="en-US"/>
              </w:rPr>
              <w:t xml:space="preserve"> from the network (using </w:t>
            </w:r>
            <w:proofErr w:type="spellStart"/>
            <w:r w:rsidRPr="00666495">
              <w:rPr>
                <w:rFonts w:ascii="Times New Roman" w:hAnsi="Times New Roman"/>
                <w:lang w:val="en-US"/>
              </w:rPr>
              <w:t>UEInformationRequest</w:t>
            </w:r>
            <w:proofErr w:type="spellEnd"/>
            <w:r w:rsidRPr="00666495">
              <w:rPr>
                <w:rFonts w:ascii="Times New Roman" w:hAnsi="Times New Roman"/>
                <w:lang w:val="en-US"/>
              </w:rPr>
              <w:t>/Response signaling)</w:t>
            </w:r>
          </w:p>
          <w:p w14:paraId="763A3685" w14:textId="1A75945B" w:rsidR="00DA75AF" w:rsidRPr="00666495" w:rsidRDefault="00DA75AF" w:rsidP="004D79E0">
            <w:pPr>
              <w:pStyle w:val="Doc-text2"/>
              <w:ind w:left="363"/>
              <w:rPr>
                <w:rFonts w:ascii="Times New Roman" w:hAnsi="Times New Roman" w:hint="eastAsia"/>
                <w:lang w:val="en-US"/>
              </w:rPr>
            </w:pPr>
            <w:r>
              <w:rPr>
                <w:rFonts w:ascii="Times New Roman" w:eastAsia="SimSun" w:hAnsi="Times New Roman"/>
                <w:lang w:val="en-US" w:eastAsia="zh-CN"/>
              </w:rPr>
              <w:t>…</w:t>
            </w:r>
          </w:p>
          <w:p w14:paraId="2C7A2628" w14:textId="77777777" w:rsidR="007607D2" w:rsidRPr="00666495" w:rsidRDefault="007607D2" w:rsidP="000A4427">
            <w:pPr>
              <w:pStyle w:val="Doc-text2"/>
              <w:ind w:left="0" w:firstLine="0"/>
              <w:rPr>
                <w:rFonts w:ascii="Times New Roman" w:hAnsi="Times New Roman"/>
                <w:lang w:val="en-US"/>
              </w:rPr>
            </w:pPr>
            <w:r w:rsidRPr="00666495">
              <w:rPr>
                <w:rFonts w:ascii="Times New Roman" w:hAnsi="Times New Roman"/>
                <w:lang w:val="en-US"/>
              </w:rPr>
              <w:t>For UE sided data collection – use AI/ML PHY request/configuration framework as baseline.  FFS enhancements/or differences</w:t>
            </w:r>
          </w:p>
        </w:tc>
      </w:tr>
    </w:tbl>
    <w:p w14:paraId="3C0F09E4" w14:textId="6F63428B" w:rsidR="000420CB" w:rsidRDefault="00011940" w:rsidP="004D79E0">
      <w:pPr>
        <w:spacing w:before="180"/>
        <w:rPr>
          <w:rFonts w:eastAsiaTheme="minorEastAsia"/>
        </w:rPr>
      </w:pPr>
      <w:r>
        <w:rPr>
          <w:rFonts w:hint="eastAsia"/>
          <w:lang w:eastAsia="zh-CN"/>
        </w:rPr>
        <w:t xml:space="preserve">In addition to </w:t>
      </w:r>
      <w:r>
        <w:rPr>
          <w:lang w:eastAsia="zh-CN"/>
        </w:rPr>
        <w:t>the</w:t>
      </w:r>
      <w:r>
        <w:rPr>
          <w:rFonts w:hint="eastAsia"/>
          <w:lang w:eastAsia="zh-CN"/>
        </w:rPr>
        <w:t xml:space="preserve"> data collection aspect, </w:t>
      </w:r>
      <w:r>
        <w:rPr>
          <w:rFonts w:hint="eastAsia"/>
          <w:lang w:val="en-US" w:eastAsia="zh-CN"/>
        </w:rPr>
        <w:t>i</w:t>
      </w:r>
      <w:r w:rsidRPr="00666495">
        <w:rPr>
          <w:lang w:val="en-US"/>
        </w:rPr>
        <w:t xml:space="preserve">n RAN2 #130, the following agreements are made regarding to </w:t>
      </w:r>
      <w:r w:rsidR="00675E40" w:rsidRPr="004E0CB8">
        <w:rPr>
          <w:rFonts w:hint="eastAsia"/>
          <w:b/>
          <w:bCs/>
          <w:lang w:val="en-US" w:eastAsia="zh-CN"/>
        </w:rPr>
        <w:t>c</w:t>
      </w:r>
      <w:r w:rsidR="00675E40" w:rsidRPr="004E0CB8">
        <w:rPr>
          <w:b/>
          <w:bCs/>
          <w:lang w:val="en-US"/>
        </w:rPr>
        <w:t>onfiguration and report of inference input to network sided model</w:t>
      </w:r>
      <w:r w:rsidRPr="004E0CB8">
        <w:rPr>
          <w:b/>
          <w:bCs/>
          <w:lang w:val="en-US"/>
        </w:rPr>
        <w:t>s</w:t>
      </w:r>
      <w:r w:rsidRPr="00666495">
        <w:rPr>
          <w:lang w:val="en-US"/>
        </w:rPr>
        <w:t xml:space="preserve"> for AI/ML mobility</w:t>
      </w:r>
      <w:r w:rsidR="00675E40">
        <w:rPr>
          <w:rFonts w:hint="eastAsia"/>
          <w:lang w:val="en-US" w:eastAsia="zh-CN"/>
        </w:rPr>
        <w:t>.</w:t>
      </w:r>
    </w:p>
    <w:p w14:paraId="27FB5429" w14:textId="77777777" w:rsidR="000420CB" w:rsidRPr="000420CB" w:rsidRDefault="000420CB" w:rsidP="004D79E0">
      <w:pPr>
        <w:pStyle w:val="Doc-text2"/>
        <w:pBdr>
          <w:top w:val="single" w:sz="4" w:space="1" w:color="auto"/>
          <w:left w:val="single" w:sz="4" w:space="0" w:color="auto"/>
          <w:bottom w:val="single" w:sz="4" w:space="1" w:color="auto"/>
          <w:right w:val="single" w:sz="4" w:space="0" w:color="auto"/>
        </w:pBdr>
        <w:ind w:left="363"/>
        <w:rPr>
          <w:rFonts w:ascii="Times New Roman" w:hAnsi="Times New Roman"/>
          <w:b/>
          <w:bCs/>
          <w:lang w:val="en-US"/>
        </w:rPr>
      </w:pPr>
      <w:r w:rsidRPr="000420CB">
        <w:rPr>
          <w:rFonts w:ascii="Times New Roman" w:hAnsi="Times New Roman"/>
          <w:b/>
          <w:bCs/>
          <w:lang w:val="en-US"/>
        </w:rPr>
        <w:t xml:space="preserve">Agreements </w:t>
      </w:r>
    </w:p>
    <w:p w14:paraId="6FD864AF" w14:textId="77777777" w:rsidR="000420CB" w:rsidRPr="000420CB" w:rsidRDefault="000420CB" w:rsidP="004D79E0">
      <w:pPr>
        <w:pStyle w:val="Doc-text2"/>
        <w:numPr>
          <w:ilvl w:val="0"/>
          <w:numId w:val="24"/>
        </w:numPr>
        <w:pBdr>
          <w:top w:val="single" w:sz="4" w:space="1" w:color="auto"/>
          <w:left w:val="single" w:sz="4" w:space="0" w:color="auto"/>
          <w:bottom w:val="single" w:sz="4" w:space="1" w:color="auto"/>
          <w:right w:val="single" w:sz="4" w:space="0" w:color="auto"/>
        </w:pBdr>
        <w:ind w:left="360"/>
        <w:rPr>
          <w:rFonts w:ascii="Times New Roman" w:hAnsi="Times New Roman"/>
        </w:rPr>
      </w:pPr>
      <w:r w:rsidRPr="000420CB">
        <w:rPr>
          <w:rFonts w:ascii="Times New Roman" w:hAnsi="Times New Roman"/>
        </w:rPr>
        <w:t xml:space="preserve">For network-side RRM measurement prediction, the legacy RRM measurement configuration and RRM measurement reporting framework can be used.   For L1-filtered beam-level RSRP reporting can be configured by setting co-efficient to zero.   FFS if there are specification impacts to support subcase 1 and 3 (if supported) and interference for cell level prediction.  </w:t>
      </w:r>
    </w:p>
    <w:p w14:paraId="5B9B8BD4" w14:textId="793A795A" w:rsidR="000420CB" w:rsidRPr="000420CB" w:rsidRDefault="000420CB" w:rsidP="004D79E0">
      <w:pPr>
        <w:pStyle w:val="Doc-text2"/>
        <w:numPr>
          <w:ilvl w:val="0"/>
          <w:numId w:val="24"/>
        </w:numPr>
        <w:pBdr>
          <w:top w:val="single" w:sz="4" w:space="1" w:color="auto"/>
          <w:left w:val="single" w:sz="4" w:space="0" w:color="auto"/>
          <w:bottom w:val="single" w:sz="4" w:space="1" w:color="auto"/>
          <w:right w:val="single" w:sz="4" w:space="0" w:color="auto"/>
        </w:pBdr>
        <w:ind w:left="360"/>
        <w:rPr>
          <w:rFonts w:ascii="Times New Roman" w:hAnsi="Times New Roman"/>
          <w:lang w:val="en-US"/>
        </w:rPr>
      </w:pPr>
      <w:r w:rsidRPr="000420CB">
        <w:rPr>
          <w:rFonts w:ascii="Times New Roman" w:hAnsi="Times New Roman"/>
          <w:lang w:val="en-US"/>
        </w:rPr>
        <w:t xml:space="preserve">To support cell/beam level prediction, one </w:t>
      </w:r>
      <w:r w:rsidR="00815DA8" w:rsidRPr="000420CB">
        <w:rPr>
          <w:rFonts w:ascii="Times New Roman" w:hAnsi="Times New Roman"/>
          <w:lang w:val="en-US"/>
        </w:rPr>
        <w:t>enhancement</w:t>
      </w:r>
      <w:r w:rsidRPr="000420CB">
        <w:rPr>
          <w:rFonts w:ascii="Times New Roman" w:hAnsi="Times New Roman"/>
          <w:lang w:val="en-US"/>
        </w:rPr>
        <w:t xml:space="preserve"> is to report RRM measurement results per cell at multiple time instances in one measurement report for NW-sided model.</w:t>
      </w:r>
    </w:p>
    <w:p w14:paraId="4A2D6C20" w14:textId="66110B07" w:rsidR="004D0D19" w:rsidRPr="004D79E0" w:rsidRDefault="004D0D19" w:rsidP="004D79E0">
      <w:pPr>
        <w:spacing w:before="180"/>
        <w:rPr>
          <w:lang w:eastAsia="zh-CN"/>
        </w:rPr>
      </w:pPr>
      <w:r>
        <w:t>T</w:t>
      </w:r>
      <w:r w:rsidRPr="009E2797">
        <w:t>his contribution discusses various aspects related to the network</w:t>
      </w:r>
      <w:r>
        <w:rPr>
          <w:rFonts w:hint="eastAsia"/>
          <w:lang w:eastAsia="zh-CN"/>
        </w:rPr>
        <w:t xml:space="preserve"> </w:t>
      </w:r>
      <w:r w:rsidRPr="009E2797">
        <w:t>side</w:t>
      </w:r>
      <w:r>
        <w:rPr>
          <w:rFonts w:hint="eastAsia"/>
          <w:lang w:eastAsia="zh-CN"/>
        </w:rPr>
        <w:t>d</w:t>
      </w:r>
      <w:r w:rsidRPr="009E2797">
        <w:t xml:space="preserve"> model, including network-side data collection, UE-side assistance information for inference input, and performance monitoring for RRM measurement prediction use cases, among others.</w:t>
      </w:r>
      <w:r>
        <w:rPr>
          <w:rFonts w:hint="eastAsia"/>
          <w:lang w:eastAsia="zh-CN"/>
        </w:rPr>
        <w:t xml:space="preserve"> </w:t>
      </w:r>
    </w:p>
    <w:p w14:paraId="2F0575B0" w14:textId="747E9FA9" w:rsidR="008B549E" w:rsidRPr="00666495" w:rsidRDefault="008B549E" w:rsidP="008B549E">
      <w:pPr>
        <w:pStyle w:val="Heading1"/>
        <w:rPr>
          <w:lang w:val="en-US"/>
        </w:rPr>
      </w:pPr>
      <w:r w:rsidRPr="00666495">
        <w:rPr>
          <w:lang w:val="en-US"/>
        </w:rPr>
        <w:t>2</w:t>
      </w:r>
      <w:r w:rsidRPr="00666495">
        <w:rPr>
          <w:lang w:val="en-US"/>
        </w:rPr>
        <w:tab/>
      </w:r>
      <w:r w:rsidR="00C7635D" w:rsidRPr="00666495">
        <w:rPr>
          <w:lang w:val="en-US"/>
        </w:rPr>
        <w:t>Discussion</w:t>
      </w:r>
    </w:p>
    <w:p w14:paraId="7F80A425" w14:textId="3BAA145C" w:rsidR="008B549E" w:rsidRPr="00666495" w:rsidRDefault="008B549E" w:rsidP="008B549E">
      <w:pPr>
        <w:pStyle w:val="Heading2"/>
        <w:rPr>
          <w:lang w:val="en-US"/>
        </w:rPr>
      </w:pPr>
      <w:r w:rsidRPr="00666495">
        <w:rPr>
          <w:lang w:val="en-US"/>
        </w:rPr>
        <w:t>2.1</w:t>
      </w:r>
      <w:r w:rsidRPr="00666495">
        <w:rPr>
          <w:lang w:val="en-US"/>
        </w:rPr>
        <w:tab/>
      </w:r>
      <w:r w:rsidR="00C7635D" w:rsidRPr="00666495">
        <w:rPr>
          <w:lang w:val="en-US"/>
        </w:rPr>
        <w:t>Network sided data collection</w:t>
      </w:r>
    </w:p>
    <w:p w14:paraId="75E401F8" w14:textId="7C27C6BA" w:rsidR="00972A1B" w:rsidRPr="00666495" w:rsidRDefault="00865394" w:rsidP="00865394">
      <w:pPr>
        <w:pStyle w:val="Heading2"/>
        <w:rPr>
          <w:sz w:val="28"/>
          <w:szCs w:val="18"/>
          <w:lang w:val="en-US"/>
        </w:rPr>
      </w:pPr>
      <w:r w:rsidRPr="00666495">
        <w:rPr>
          <w:sz w:val="28"/>
          <w:szCs w:val="18"/>
          <w:lang w:val="en-US"/>
        </w:rPr>
        <w:t>2.1.1</w:t>
      </w:r>
      <w:r w:rsidRPr="00666495">
        <w:rPr>
          <w:sz w:val="28"/>
          <w:szCs w:val="18"/>
          <w:lang w:val="en-US"/>
        </w:rPr>
        <w:tab/>
        <w:t>Data collection/logging configuration</w:t>
      </w:r>
    </w:p>
    <w:tbl>
      <w:tblPr>
        <w:tblStyle w:val="TableGrid"/>
        <w:tblW w:w="0" w:type="auto"/>
        <w:tblLook w:val="04A0" w:firstRow="1" w:lastRow="0" w:firstColumn="1" w:lastColumn="0" w:noHBand="0" w:noVBand="1"/>
      </w:tblPr>
      <w:tblGrid>
        <w:gridCol w:w="9631"/>
      </w:tblGrid>
      <w:tr w:rsidR="00255AA7" w14:paraId="707EE713" w14:textId="77777777">
        <w:tc>
          <w:tcPr>
            <w:tcW w:w="9631" w:type="dxa"/>
          </w:tcPr>
          <w:p w14:paraId="7C37A6BF" w14:textId="77777777" w:rsidR="00255AA7" w:rsidRPr="00666495" w:rsidRDefault="00255AA7" w:rsidP="00255AA7">
            <w:pPr>
              <w:pStyle w:val="Doc-text2"/>
              <w:ind w:left="0" w:firstLine="0"/>
              <w:rPr>
                <w:rFonts w:ascii="Times New Roman" w:hAnsi="Times New Roman"/>
                <w:b/>
                <w:bCs/>
                <w:lang w:val="en-US"/>
              </w:rPr>
            </w:pPr>
            <w:r w:rsidRPr="00666495">
              <w:rPr>
                <w:rFonts w:ascii="Times New Roman" w:hAnsi="Times New Roman"/>
                <w:b/>
                <w:bCs/>
                <w:lang w:val="en-US"/>
              </w:rPr>
              <w:t>Agreements</w:t>
            </w:r>
            <w:r>
              <w:rPr>
                <w:rFonts w:ascii="Times New Roman" w:hAnsi="Times New Roman"/>
                <w:b/>
                <w:bCs/>
                <w:lang w:val="en-US"/>
              </w:rPr>
              <w:t xml:space="preserve"> (</w:t>
            </w:r>
            <w:r w:rsidRPr="005B3647">
              <w:rPr>
                <w:rFonts w:ascii="Times New Roman" w:hAnsi="Times New Roman"/>
                <w:b/>
                <w:bCs/>
                <w:lang w:val="en-US"/>
              </w:rPr>
              <w:t>RAN2 #130</w:t>
            </w:r>
            <w:r>
              <w:rPr>
                <w:rFonts w:ascii="Times New Roman" w:hAnsi="Times New Roman"/>
                <w:b/>
                <w:bCs/>
                <w:lang w:val="en-US"/>
              </w:rPr>
              <w:t>)</w:t>
            </w:r>
          </w:p>
          <w:p w14:paraId="7E04E139" w14:textId="77777777" w:rsidR="00255AA7" w:rsidRPr="00666495" w:rsidRDefault="00255AA7" w:rsidP="00255AA7">
            <w:pPr>
              <w:pStyle w:val="Doc-text2"/>
              <w:ind w:left="363"/>
              <w:rPr>
                <w:rFonts w:ascii="Times New Roman" w:hAnsi="Times New Roman"/>
                <w:lang w:val="en-US"/>
              </w:rPr>
            </w:pPr>
            <w:r w:rsidRPr="00666495">
              <w:rPr>
                <w:rFonts w:ascii="Times New Roman" w:hAnsi="Times New Roman"/>
                <w:lang w:val="en-US"/>
              </w:rPr>
              <w:t>For the collection of data for the training of a network-sided model for RRM measurement prediction:</w:t>
            </w:r>
          </w:p>
          <w:p w14:paraId="1C414105" w14:textId="77777777" w:rsidR="00255AA7" w:rsidRDefault="00255AA7" w:rsidP="00255AA7">
            <w:pPr>
              <w:rPr>
                <w:lang w:val="en-US"/>
              </w:rPr>
            </w:pPr>
            <w:r>
              <w:rPr>
                <w:lang w:val="en-US"/>
              </w:rPr>
              <w:lastRenderedPageBreak/>
              <w:t>…</w:t>
            </w:r>
          </w:p>
          <w:p w14:paraId="0C8F1170" w14:textId="0922EC54" w:rsidR="00255AA7" w:rsidRPr="004174E6" w:rsidRDefault="00255AA7" w:rsidP="004D79E0">
            <w:pPr>
              <w:pStyle w:val="Doc-text2"/>
              <w:numPr>
                <w:ilvl w:val="0"/>
                <w:numId w:val="39"/>
              </w:numPr>
              <w:rPr>
                <w:rFonts w:ascii="Times New Roman" w:hAnsi="Times New Roman"/>
                <w:lang w:val="en-US"/>
              </w:rPr>
            </w:pPr>
            <w:r w:rsidRPr="004174E6">
              <w:rPr>
                <w:rFonts w:ascii="Times New Roman" w:hAnsi="Times New Roman"/>
                <w:lang w:val="en-US"/>
              </w:rPr>
              <w:t xml:space="preserve">The UE configuration is provided via the RRM measurement framework. Whether we reuse existing </w:t>
            </w:r>
            <w:proofErr w:type="spellStart"/>
            <w:r w:rsidRPr="004174E6">
              <w:rPr>
                <w:rFonts w:ascii="Times New Roman" w:hAnsi="Times New Roman"/>
                <w:lang w:val="en-US"/>
              </w:rPr>
              <w:t>measconfig</w:t>
            </w:r>
            <w:proofErr w:type="spellEnd"/>
            <w:r w:rsidRPr="004174E6">
              <w:rPr>
                <w:rFonts w:ascii="Times New Roman" w:hAnsi="Times New Roman"/>
                <w:lang w:val="en-US"/>
              </w:rPr>
              <w:t xml:space="preserve"> structure or </w:t>
            </w:r>
            <w:proofErr w:type="gramStart"/>
            <w:r w:rsidRPr="004174E6">
              <w:rPr>
                <w:rFonts w:ascii="Times New Roman" w:hAnsi="Times New Roman"/>
                <w:lang w:val="en-US"/>
              </w:rPr>
              <w:t>we need</w:t>
            </w:r>
            <w:proofErr w:type="gramEnd"/>
            <w:r w:rsidRPr="004174E6">
              <w:rPr>
                <w:rFonts w:ascii="Times New Roman" w:hAnsi="Times New Roman"/>
                <w:lang w:val="en-US"/>
              </w:rPr>
              <w:t xml:space="preserve"> a separate data logging configuration is for WI phase.   Required enhancements are FFS.</w:t>
            </w:r>
          </w:p>
          <w:p w14:paraId="3E9836E6" w14:textId="0C811403" w:rsidR="00255AA7" w:rsidRPr="004D79E0" w:rsidRDefault="00255AA7" w:rsidP="008B549E">
            <w:pPr>
              <w:rPr>
                <w:rFonts w:eastAsia="SimSun" w:hint="eastAsia"/>
                <w:lang w:val="en-US" w:eastAsia="zh-CN"/>
              </w:rPr>
            </w:pPr>
            <w:r>
              <w:rPr>
                <w:rFonts w:eastAsia="SimSun"/>
                <w:lang w:val="en-US" w:eastAsia="zh-CN"/>
              </w:rPr>
              <w:t>…</w:t>
            </w:r>
          </w:p>
        </w:tc>
      </w:tr>
    </w:tbl>
    <w:p w14:paraId="29A6A768" w14:textId="13B72F13" w:rsidR="00892C4C" w:rsidRDefault="00892C4C" w:rsidP="004D79E0">
      <w:pPr>
        <w:spacing w:before="180"/>
        <w:rPr>
          <w:lang w:val="en-US" w:eastAsia="zh-CN"/>
        </w:rPr>
      </w:pPr>
      <w:r w:rsidRPr="00666495">
        <w:rPr>
          <w:lang w:val="en-US"/>
        </w:rPr>
        <w:lastRenderedPageBreak/>
        <w:t>In RAN2#130, it was agreed that logging configurations could either be integrated into </w:t>
      </w:r>
      <w:proofErr w:type="spellStart"/>
      <w:r w:rsidRPr="00140443">
        <w:rPr>
          <w:i/>
          <w:iCs/>
          <w:lang w:val="en-US"/>
        </w:rPr>
        <w:t>measConfig</w:t>
      </w:r>
      <w:proofErr w:type="spellEnd"/>
      <w:r w:rsidRPr="00666495">
        <w:rPr>
          <w:lang w:val="en-US"/>
        </w:rPr>
        <w:t xml:space="preserve"> or established as a separate RRC </w:t>
      </w:r>
      <w:r w:rsidRPr="00666495">
        <w:rPr>
          <w:lang w:val="en-US" w:eastAsia="zh-CN"/>
        </w:rPr>
        <w:t>IE</w:t>
      </w:r>
      <w:r w:rsidRPr="00666495">
        <w:rPr>
          <w:lang w:val="en-US"/>
        </w:rPr>
        <w:t xml:space="preserve">. Given that all mobility and </w:t>
      </w:r>
      <w:r w:rsidRPr="00666495">
        <w:rPr>
          <w:lang w:val="en-US" w:eastAsia="zh-CN"/>
        </w:rPr>
        <w:t>RRM</w:t>
      </w:r>
      <w:r w:rsidRPr="00666495">
        <w:rPr>
          <w:lang w:val="en-US"/>
        </w:rPr>
        <w:t xml:space="preserve"> measurement</w:t>
      </w:r>
      <w:r w:rsidR="009767A3">
        <w:rPr>
          <w:lang w:val="en-US"/>
        </w:rPr>
        <w:t xml:space="preserve"> </w:t>
      </w:r>
      <w:r w:rsidRPr="00666495">
        <w:rPr>
          <w:lang w:val="en-US"/>
        </w:rPr>
        <w:t>related configurations are currently managed through </w:t>
      </w:r>
      <w:proofErr w:type="spellStart"/>
      <w:r w:rsidRPr="00140443">
        <w:rPr>
          <w:i/>
          <w:iCs/>
          <w:lang w:val="en-US"/>
        </w:rPr>
        <w:t>measConfig</w:t>
      </w:r>
      <w:proofErr w:type="spellEnd"/>
      <w:r w:rsidRPr="00666495">
        <w:rPr>
          <w:lang w:val="en-US"/>
        </w:rPr>
        <w:t>, we believe the most efficient approach to incorporate measurement data logging configurations for AI mobility use cases</w:t>
      </w:r>
      <w:r w:rsidR="004D2AF2">
        <w:rPr>
          <w:lang w:val="en-US"/>
        </w:rPr>
        <w:t xml:space="preserve">, </w:t>
      </w:r>
      <w:r w:rsidRPr="00666495">
        <w:rPr>
          <w:lang w:val="en-US"/>
        </w:rPr>
        <w:t>particularly RRM measurement prediction</w:t>
      </w:r>
      <w:r w:rsidR="004D2AF2">
        <w:rPr>
          <w:lang w:val="en-US"/>
        </w:rPr>
        <w:t xml:space="preserve">, </w:t>
      </w:r>
      <w:r w:rsidRPr="00666495">
        <w:rPr>
          <w:lang w:val="en-US"/>
        </w:rPr>
        <w:t xml:space="preserve">would be to </w:t>
      </w:r>
      <w:r w:rsidR="00BC3CE1">
        <w:rPr>
          <w:lang w:val="en-US"/>
        </w:rPr>
        <w:t>use</w:t>
      </w:r>
      <w:r w:rsidRPr="00666495">
        <w:rPr>
          <w:lang w:val="en-US"/>
        </w:rPr>
        <w:t> </w:t>
      </w:r>
      <w:proofErr w:type="spellStart"/>
      <w:r w:rsidRPr="00140443">
        <w:rPr>
          <w:i/>
          <w:iCs/>
          <w:lang w:val="en-US"/>
        </w:rPr>
        <w:t>measConfig</w:t>
      </w:r>
      <w:proofErr w:type="spellEnd"/>
      <w:r w:rsidRPr="00666495">
        <w:rPr>
          <w:lang w:val="en-US"/>
        </w:rPr>
        <w:t>. This approach minimizes the need for specification modifications and avoids the introduction of new logging</w:t>
      </w:r>
      <w:r w:rsidR="00BC3CE1">
        <w:rPr>
          <w:lang w:val="en-US"/>
        </w:rPr>
        <w:t xml:space="preserve"> </w:t>
      </w:r>
      <w:r w:rsidRPr="00666495">
        <w:rPr>
          <w:lang w:val="en-US"/>
        </w:rPr>
        <w:t>related entities.</w:t>
      </w:r>
      <w:r w:rsidR="00AD5E65" w:rsidRPr="00666495">
        <w:rPr>
          <w:lang w:val="en-US" w:eastAsia="zh-CN"/>
        </w:rPr>
        <w:t xml:space="preserve"> Therefore, the above discussion leads to the following</w:t>
      </w:r>
      <w:r w:rsidR="0044094B">
        <w:rPr>
          <w:lang w:val="en-US" w:eastAsia="zh-CN"/>
        </w:rPr>
        <w:t xml:space="preserve"> observation and</w:t>
      </w:r>
      <w:r w:rsidR="00AD5E65" w:rsidRPr="00666495">
        <w:rPr>
          <w:lang w:val="en-US" w:eastAsia="zh-CN"/>
        </w:rPr>
        <w:t xml:space="preserve"> proposal:</w:t>
      </w:r>
    </w:p>
    <w:p w14:paraId="73AA59CC" w14:textId="2DAE8A89" w:rsidR="007B35C0" w:rsidRPr="00666495" w:rsidRDefault="007B35C0" w:rsidP="008B549E">
      <w:pPr>
        <w:rPr>
          <w:lang w:val="en-US" w:eastAsia="zh-CN"/>
        </w:rPr>
      </w:pPr>
      <w:r w:rsidRPr="004D79E0">
        <w:rPr>
          <w:b/>
          <w:bCs/>
          <w:lang w:val="en-US" w:eastAsia="zh-CN"/>
        </w:rPr>
        <w:t xml:space="preserve">Observation </w:t>
      </w:r>
      <w:r w:rsidR="00C20100">
        <w:rPr>
          <w:b/>
          <w:bCs/>
          <w:lang w:val="en-US" w:eastAsia="zh-CN"/>
        </w:rPr>
        <w:t>1</w:t>
      </w:r>
      <w:r>
        <w:rPr>
          <w:lang w:val="en-US" w:eastAsia="zh-CN"/>
        </w:rPr>
        <w:t xml:space="preserve">: </w:t>
      </w:r>
      <w:r w:rsidR="009B4F5C" w:rsidRPr="009B4F5C">
        <w:rPr>
          <w:lang w:eastAsia="zh-CN"/>
        </w:rPr>
        <w:t>Introducing a</w:t>
      </w:r>
      <w:r w:rsidR="001647A2">
        <w:rPr>
          <w:lang w:eastAsia="zh-CN"/>
        </w:rPr>
        <w:t xml:space="preserve">dditional </w:t>
      </w:r>
      <w:r w:rsidR="009B4F5C" w:rsidRPr="009B4F5C">
        <w:rPr>
          <w:lang w:eastAsia="zh-CN"/>
        </w:rPr>
        <w:t>IE</w:t>
      </w:r>
      <w:r w:rsidR="001647A2">
        <w:rPr>
          <w:lang w:eastAsia="zh-CN"/>
        </w:rPr>
        <w:t>s</w:t>
      </w:r>
      <w:r w:rsidR="009B4F5C" w:rsidRPr="009B4F5C">
        <w:rPr>
          <w:lang w:eastAsia="zh-CN"/>
        </w:rPr>
        <w:t xml:space="preserve"> for logging configuration </w:t>
      </w:r>
      <w:r w:rsidR="001647A2">
        <w:rPr>
          <w:lang w:eastAsia="zh-CN"/>
        </w:rPr>
        <w:t xml:space="preserve">would </w:t>
      </w:r>
      <w:r w:rsidR="009B4F5C" w:rsidRPr="009B4F5C">
        <w:rPr>
          <w:lang w:eastAsia="zh-CN"/>
        </w:rPr>
        <w:t xml:space="preserve">unnecessarily complicate the specification compared to leveraging the existing </w:t>
      </w:r>
      <w:proofErr w:type="spellStart"/>
      <w:r w:rsidR="009B4F5C" w:rsidRPr="004D79E0">
        <w:rPr>
          <w:i/>
          <w:iCs/>
          <w:lang w:eastAsia="zh-CN"/>
        </w:rPr>
        <w:t>measConfig</w:t>
      </w:r>
      <w:proofErr w:type="spellEnd"/>
      <w:r w:rsidR="009B4F5C">
        <w:rPr>
          <w:lang w:eastAsia="zh-CN"/>
        </w:rPr>
        <w:t xml:space="preserve"> for AI mobility</w:t>
      </w:r>
      <w:r w:rsidR="00D6499E">
        <w:rPr>
          <w:lang w:val="en-US" w:eastAsia="zh-CN"/>
        </w:rPr>
        <w:t>.</w:t>
      </w:r>
    </w:p>
    <w:p w14:paraId="66680385" w14:textId="5F4D2A59" w:rsidR="00AD5E65" w:rsidRDefault="00AD5E65" w:rsidP="008B549E">
      <w:pPr>
        <w:rPr>
          <w:bCs/>
          <w:lang w:val="en-US" w:eastAsia="zh-CN"/>
        </w:rPr>
      </w:pPr>
      <w:r w:rsidRPr="00666495">
        <w:rPr>
          <w:b/>
          <w:lang w:val="en-US"/>
        </w:rPr>
        <w:t xml:space="preserve">Proposal </w:t>
      </w:r>
      <w:r w:rsidR="00C20100">
        <w:rPr>
          <w:b/>
          <w:lang w:val="en-US" w:eastAsia="zh-CN"/>
        </w:rPr>
        <w:t>1</w:t>
      </w:r>
      <w:r w:rsidRPr="00666495">
        <w:rPr>
          <w:bCs/>
          <w:lang w:val="en-US"/>
        </w:rPr>
        <w:t>:</w:t>
      </w:r>
      <w:r w:rsidRPr="00666495">
        <w:rPr>
          <w:bCs/>
          <w:lang w:val="en-US" w:eastAsia="zh-CN"/>
        </w:rPr>
        <w:t xml:space="preserve"> </w:t>
      </w:r>
      <w:r w:rsidR="001647A2">
        <w:rPr>
          <w:lang w:val="en-US" w:eastAsia="zh-CN"/>
        </w:rPr>
        <w:t>As a principle, aim to r</w:t>
      </w:r>
      <w:r w:rsidR="00666495" w:rsidRPr="6FC8FF44">
        <w:rPr>
          <w:lang w:val="en-US" w:eastAsia="zh-CN"/>
        </w:rPr>
        <w:t>euse</w:t>
      </w:r>
      <w:r w:rsidR="00666495" w:rsidRPr="00666495">
        <w:rPr>
          <w:bCs/>
          <w:lang w:val="en-US" w:eastAsia="zh-CN"/>
        </w:rPr>
        <w:t xml:space="preserve"> existing </w:t>
      </w:r>
      <w:proofErr w:type="spellStart"/>
      <w:r w:rsidR="00666495" w:rsidRPr="6FC8FF44">
        <w:rPr>
          <w:i/>
          <w:lang w:val="en-US" w:eastAsia="zh-CN"/>
        </w:rPr>
        <w:t>meas</w:t>
      </w:r>
      <w:r w:rsidR="007E48D3" w:rsidRPr="6FC8FF44">
        <w:rPr>
          <w:rFonts w:hint="eastAsia"/>
          <w:i/>
          <w:lang w:val="en-US" w:eastAsia="zh-CN"/>
        </w:rPr>
        <w:t>C</w:t>
      </w:r>
      <w:r w:rsidR="00666495" w:rsidRPr="6FC8FF44">
        <w:rPr>
          <w:i/>
          <w:lang w:val="en-US" w:eastAsia="zh-CN"/>
        </w:rPr>
        <w:t>onfig</w:t>
      </w:r>
      <w:proofErr w:type="spellEnd"/>
      <w:r w:rsidR="00666495" w:rsidRPr="6FC8FF44">
        <w:rPr>
          <w:i/>
          <w:lang w:val="en-US" w:eastAsia="zh-CN"/>
        </w:rPr>
        <w:t xml:space="preserve"> </w:t>
      </w:r>
      <w:r w:rsidR="00666495" w:rsidRPr="00666495">
        <w:rPr>
          <w:bCs/>
          <w:lang w:val="en-US" w:eastAsia="zh-CN"/>
        </w:rPr>
        <w:t xml:space="preserve">structure </w:t>
      </w:r>
      <w:r w:rsidR="001647A2">
        <w:rPr>
          <w:lang w:val="en-US" w:eastAsia="zh-CN"/>
        </w:rPr>
        <w:t>as much as possible when</w:t>
      </w:r>
      <w:r w:rsidR="00666495">
        <w:rPr>
          <w:rFonts w:hint="eastAsia"/>
          <w:bCs/>
          <w:lang w:val="en-US" w:eastAsia="zh-CN"/>
        </w:rPr>
        <w:t xml:space="preserve"> </w:t>
      </w:r>
      <w:r w:rsidR="007E48D3" w:rsidRPr="007E48D3">
        <w:rPr>
          <w:bCs/>
          <w:lang w:val="en-US" w:eastAsia="zh-CN"/>
        </w:rPr>
        <w:t>designing logging configurations</w:t>
      </w:r>
      <w:r w:rsidR="007E48D3">
        <w:rPr>
          <w:rFonts w:hint="eastAsia"/>
          <w:bCs/>
          <w:lang w:val="en-US" w:eastAsia="zh-CN"/>
        </w:rPr>
        <w:t xml:space="preserve"> for AI</w:t>
      </w:r>
      <w:r w:rsidR="00244922">
        <w:rPr>
          <w:rFonts w:hint="eastAsia"/>
          <w:bCs/>
          <w:lang w:val="en-US" w:eastAsia="zh-CN"/>
        </w:rPr>
        <w:t xml:space="preserve"> mobility use cases</w:t>
      </w:r>
      <w:r w:rsidR="006274D0">
        <w:rPr>
          <w:rFonts w:hint="eastAsia"/>
          <w:bCs/>
          <w:lang w:val="en-US" w:eastAsia="zh-CN"/>
        </w:rPr>
        <w:t>.</w:t>
      </w:r>
    </w:p>
    <w:p w14:paraId="525EC873" w14:textId="71C95021" w:rsidR="005E0A54" w:rsidRPr="00666495" w:rsidRDefault="00E01807" w:rsidP="008B549E">
      <w:pPr>
        <w:rPr>
          <w:lang w:val="en-US" w:eastAsia="zh-CN"/>
        </w:rPr>
      </w:pPr>
      <w:r w:rsidRPr="00E01807">
        <w:rPr>
          <w:lang w:eastAsia="zh-CN"/>
        </w:rPr>
        <w:t xml:space="preserve">Furthermore, if the </w:t>
      </w:r>
      <w:proofErr w:type="spellStart"/>
      <w:r w:rsidRPr="00140443">
        <w:rPr>
          <w:i/>
          <w:iCs/>
          <w:lang w:eastAsia="zh-CN"/>
        </w:rPr>
        <w:t>measConfig</w:t>
      </w:r>
      <w:proofErr w:type="spellEnd"/>
      <w:r w:rsidRPr="00E01807">
        <w:rPr>
          <w:lang w:eastAsia="zh-CN"/>
        </w:rPr>
        <w:t xml:space="preserve"> is agreed upon for incorporating logging</w:t>
      </w:r>
      <w:r>
        <w:rPr>
          <w:lang w:eastAsia="zh-CN"/>
        </w:rPr>
        <w:t xml:space="preserve"> </w:t>
      </w:r>
      <w:r w:rsidRPr="00E01807">
        <w:rPr>
          <w:lang w:eastAsia="zh-CN"/>
        </w:rPr>
        <w:t xml:space="preserve">related configurations, we propose linking the logging configuration and logging report configuration within the same </w:t>
      </w:r>
      <w:r>
        <w:rPr>
          <w:lang w:eastAsia="zh-CN"/>
        </w:rPr>
        <w:t>IE</w:t>
      </w:r>
      <w:r w:rsidRPr="00E01807">
        <w:rPr>
          <w:lang w:eastAsia="zh-CN"/>
        </w:rPr>
        <w:t xml:space="preserve"> group as </w:t>
      </w:r>
      <w:proofErr w:type="spellStart"/>
      <w:r w:rsidRPr="00140443">
        <w:rPr>
          <w:i/>
          <w:iCs/>
          <w:lang w:eastAsia="zh-CN"/>
        </w:rPr>
        <w:t>MeasObject</w:t>
      </w:r>
      <w:proofErr w:type="spellEnd"/>
      <w:r w:rsidRPr="00E01807">
        <w:rPr>
          <w:lang w:eastAsia="zh-CN"/>
        </w:rPr>
        <w:t xml:space="preserve"> and </w:t>
      </w:r>
      <w:proofErr w:type="spellStart"/>
      <w:r w:rsidRPr="00140443">
        <w:rPr>
          <w:i/>
          <w:iCs/>
          <w:lang w:eastAsia="zh-CN"/>
        </w:rPr>
        <w:t>ReportConfig</w:t>
      </w:r>
      <w:proofErr w:type="spellEnd"/>
      <w:r w:rsidR="008F33B6">
        <w:rPr>
          <w:lang w:eastAsia="zh-CN"/>
        </w:rPr>
        <w:t xml:space="preserve"> (see Figure 2.1-1)</w:t>
      </w:r>
      <w:r w:rsidRPr="00E01807">
        <w:rPr>
          <w:lang w:eastAsia="zh-CN"/>
        </w:rPr>
        <w:t xml:space="preserve">. </w:t>
      </w:r>
      <w:r w:rsidR="00AA2CD5" w:rsidRPr="00AA2CD5">
        <w:rPr>
          <w:lang w:eastAsia="zh-CN"/>
        </w:rPr>
        <w:t>This balances the trade-off between minimizing network overhead for AIML use cases and accommodating non-</w:t>
      </w:r>
      <w:r w:rsidR="009F4AED">
        <w:rPr>
          <w:lang w:eastAsia="zh-CN"/>
        </w:rPr>
        <w:t>AI</w:t>
      </w:r>
      <w:r w:rsidR="00AA2CD5" w:rsidRPr="00AA2CD5">
        <w:rPr>
          <w:lang w:eastAsia="zh-CN"/>
        </w:rPr>
        <w:t xml:space="preserve">ML </w:t>
      </w:r>
      <w:r w:rsidR="009F4AED">
        <w:rPr>
          <w:lang w:eastAsia="zh-CN"/>
        </w:rPr>
        <w:t>use cases</w:t>
      </w:r>
      <w:r w:rsidR="00DE7C50" w:rsidRPr="00DE7C50">
        <w:rPr>
          <w:lang w:eastAsia="zh-CN"/>
        </w:rPr>
        <w:t xml:space="preserve">. It leverages the existing measurement reporting framework to reduce specification changes and </w:t>
      </w:r>
      <w:r w:rsidR="00DE7C50" w:rsidRPr="6FC8FF44">
        <w:rPr>
          <w:lang w:eastAsia="zh-CN"/>
        </w:rPr>
        <w:t>ensur</w:t>
      </w:r>
      <w:r w:rsidR="14F55B86" w:rsidRPr="6FC8FF44">
        <w:rPr>
          <w:lang w:eastAsia="zh-CN"/>
        </w:rPr>
        <w:t>es</w:t>
      </w:r>
      <w:r w:rsidR="00DE7C50" w:rsidRPr="00DE7C50">
        <w:rPr>
          <w:lang w:eastAsia="zh-CN"/>
        </w:rPr>
        <w:t xml:space="preserve"> that only necessary measurements are logged and reported</w:t>
      </w:r>
      <w:r w:rsidR="00585C2E">
        <w:rPr>
          <w:lang w:eastAsia="zh-CN"/>
        </w:rPr>
        <w:t xml:space="preserve">. </w:t>
      </w:r>
      <w:r w:rsidR="00DE7C50" w:rsidRPr="00DE7C50">
        <w:rPr>
          <w:lang w:eastAsia="zh-CN"/>
        </w:rPr>
        <w:t>Additionally, the method is adaptable for training data collection when appropriate.</w:t>
      </w:r>
      <w:r w:rsidR="00012428">
        <w:rPr>
          <w:lang w:eastAsia="zh-CN"/>
        </w:rPr>
        <w:t xml:space="preserve"> </w:t>
      </w:r>
    </w:p>
    <w:p w14:paraId="0300EF32" w14:textId="7C198527" w:rsidR="0036581C" w:rsidRDefault="00740089" w:rsidP="00740089">
      <w:pPr>
        <w:jc w:val="center"/>
        <w:rPr>
          <w:lang w:val="en-US"/>
        </w:rPr>
      </w:pPr>
      <w:r>
        <w:rPr>
          <w:noProof/>
        </w:rPr>
        <w:drawing>
          <wp:inline distT="0" distB="0" distL="0" distR="0" wp14:anchorId="7A1610CA" wp14:editId="6674DAC2">
            <wp:extent cx="3213100" cy="963295"/>
            <wp:effectExtent l="0" t="0" r="6350" b="8255"/>
            <wp:docPr id="425020229"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0229" name="Picture 2" descr="A diagram of a company&#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3100" cy="963295"/>
                    </a:xfrm>
                    <a:prstGeom prst="rect">
                      <a:avLst/>
                    </a:prstGeom>
                    <a:noFill/>
                  </pic:spPr>
                </pic:pic>
              </a:graphicData>
            </a:graphic>
          </wp:inline>
        </w:drawing>
      </w:r>
    </w:p>
    <w:p w14:paraId="539D6D7F" w14:textId="5313E498" w:rsidR="00740089" w:rsidRPr="00666495" w:rsidRDefault="00740089" w:rsidP="00740089">
      <w:pPr>
        <w:pStyle w:val="TF"/>
        <w:rPr>
          <w:lang w:val="en-US" w:eastAsia="zh-CN"/>
        </w:rPr>
      </w:pPr>
      <w:r w:rsidRPr="00666495">
        <w:rPr>
          <w:lang w:val="en-US"/>
        </w:rPr>
        <w:t xml:space="preserve">Figure 2.1-1: </w:t>
      </w:r>
      <w:r w:rsidR="00D276C7">
        <w:rPr>
          <w:rFonts w:hint="eastAsia"/>
          <w:lang w:val="en-US" w:eastAsia="zh-CN"/>
        </w:rPr>
        <w:t>Logging configuration</w:t>
      </w:r>
    </w:p>
    <w:p w14:paraId="2D551D76" w14:textId="3D35768F" w:rsidR="002E36BB" w:rsidRPr="004D79E0" w:rsidRDefault="002E36BB" w:rsidP="008B549E">
      <w:pPr>
        <w:rPr>
          <w:bCs/>
          <w:lang w:val="en-US"/>
        </w:rPr>
      </w:pPr>
      <w:r>
        <w:rPr>
          <w:b/>
          <w:lang w:val="en-US"/>
        </w:rPr>
        <w:t xml:space="preserve">Observation </w:t>
      </w:r>
      <w:r w:rsidR="00524B3D">
        <w:rPr>
          <w:b/>
          <w:lang w:val="en-US"/>
        </w:rPr>
        <w:t>2</w:t>
      </w:r>
      <w:r>
        <w:rPr>
          <w:bCs/>
          <w:lang w:val="en-US"/>
        </w:rPr>
        <w:t xml:space="preserve">: </w:t>
      </w:r>
      <w:r w:rsidR="003A32E6" w:rsidRPr="003A32E6">
        <w:rPr>
          <w:bCs/>
        </w:rPr>
        <w:t>Incorporating logging configuration for network</w:t>
      </w:r>
      <w:r w:rsidR="003A32E6">
        <w:rPr>
          <w:bCs/>
        </w:rPr>
        <w:t xml:space="preserve"> </w:t>
      </w:r>
      <w:r w:rsidR="003A32E6" w:rsidRPr="003A32E6">
        <w:rPr>
          <w:bCs/>
        </w:rPr>
        <w:t>side</w:t>
      </w:r>
      <w:r w:rsidR="003A32E6">
        <w:rPr>
          <w:bCs/>
        </w:rPr>
        <w:t>d</w:t>
      </w:r>
      <w:r w:rsidR="003A32E6" w:rsidRPr="003A32E6">
        <w:rPr>
          <w:bCs/>
        </w:rPr>
        <w:t xml:space="preserve"> data collection should be executed with minimal specification changes</w:t>
      </w:r>
      <w:r w:rsidR="003A32E6">
        <w:rPr>
          <w:bCs/>
        </w:rPr>
        <w:t>.</w:t>
      </w:r>
    </w:p>
    <w:p w14:paraId="7A045F5A" w14:textId="4B6BA2E9" w:rsidR="005D0114" w:rsidRDefault="00012428" w:rsidP="008B549E">
      <w:pPr>
        <w:rPr>
          <w:bCs/>
          <w:lang w:val="en-US" w:eastAsia="zh-CN"/>
        </w:rPr>
      </w:pPr>
      <w:r w:rsidRPr="00666495">
        <w:rPr>
          <w:b/>
          <w:lang w:val="en-US"/>
        </w:rPr>
        <w:t xml:space="preserve">Proposal </w:t>
      </w:r>
      <w:r w:rsidR="00524B3D">
        <w:rPr>
          <w:b/>
          <w:lang w:val="en-US" w:eastAsia="zh-CN"/>
        </w:rPr>
        <w:t>2</w:t>
      </w:r>
      <w:r w:rsidRPr="00666495">
        <w:rPr>
          <w:bCs/>
          <w:lang w:val="en-US"/>
        </w:rPr>
        <w:t>:</w:t>
      </w:r>
      <w:r w:rsidR="00B863CA">
        <w:rPr>
          <w:bCs/>
          <w:lang w:val="en-US" w:eastAsia="zh-CN"/>
        </w:rPr>
        <w:t xml:space="preserve"> </w:t>
      </w:r>
      <w:r w:rsidR="00AB4EA4">
        <w:rPr>
          <w:lang w:val="en-US" w:eastAsia="zh-CN"/>
        </w:rPr>
        <w:t>S</w:t>
      </w:r>
      <w:r w:rsidR="00B863CA" w:rsidRPr="6FC8FF44">
        <w:rPr>
          <w:lang w:val="en-US" w:eastAsia="zh-CN"/>
        </w:rPr>
        <w:t>eparate</w:t>
      </w:r>
      <w:r w:rsidR="00B863CA">
        <w:rPr>
          <w:bCs/>
          <w:lang w:val="en-US" w:eastAsia="zh-CN"/>
        </w:rPr>
        <w:t xml:space="preserve"> parameters</w:t>
      </w:r>
      <w:r w:rsidR="00432DEB">
        <w:rPr>
          <w:bCs/>
          <w:lang w:val="en-US" w:eastAsia="zh-CN"/>
        </w:rPr>
        <w:t xml:space="preserve"> for logging configuration </w:t>
      </w:r>
      <w:r w:rsidR="00B863CA">
        <w:rPr>
          <w:bCs/>
          <w:lang w:val="en-US" w:eastAsia="zh-CN"/>
        </w:rPr>
        <w:t>and</w:t>
      </w:r>
      <w:r w:rsidR="00432DEB">
        <w:rPr>
          <w:bCs/>
          <w:lang w:val="en-US" w:eastAsia="zh-CN"/>
        </w:rPr>
        <w:t xml:space="preserve"> logging report configuration </w:t>
      </w:r>
      <w:r w:rsidR="00B863CA">
        <w:rPr>
          <w:bCs/>
          <w:lang w:val="en-US" w:eastAsia="zh-CN"/>
        </w:rPr>
        <w:t xml:space="preserve">are </w:t>
      </w:r>
      <w:r w:rsidR="00E501EE">
        <w:rPr>
          <w:bCs/>
          <w:lang w:val="en-US" w:eastAsia="zh-CN"/>
        </w:rPr>
        <w:t>introduced as part of the</w:t>
      </w:r>
      <w:r w:rsidR="00051358" w:rsidRPr="00E01807">
        <w:rPr>
          <w:lang w:eastAsia="zh-CN"/>
        </w:rPr>
        <w:t xml:space="preserve"> same </w:t>
      </w:r>
      <w:r w:rsidR="00051358">
        <w:rPr>
          <w:lang w:eastAsia="zh-CN"/>
        </w:rPr>
        <w:t>IE</w:t>
      </w:r>
      <w:r w:rsidR="00051358" w:rsidRPr="00E01807">
        <w:rPr>
          <w:lang w:eastAsia="zh-CN"/>
        </w:rPr>
        <w:t xml:space="preserve"> group as </w:t>
      </w:r>
      <w:proofErr w:type="spellStart"/>
      <w:r w:rsidR="00051358" w:rsidRPr="00140443">
        <w:rPr>
          <w:i/>
          <w:iCs/>
          <w:lang w:eastAsia="zh-CN"/>
        </w:rPr>
        <w:t>MeasObject</w:t>
      </w:r>
      <w:proofErr w:type="spellEnd"/>
      <w:r w:rsidR="00051358" w:rsidRPr="00E01807">
        <w:rPr>
          <w:lang w:eastAsia="zh-CN"/>
        </w:rPr>
        <w:t xml:space="preserve"> and </w:t>
      </w:r>
      <w:proofErr w:type="spellStart"/>
      <w:r w:rsidR="00051358" w:rsidRPr="00140443">
        <w:rPr>
          <w:i/>
          <w:iCs/>
          <w:lang w:eastAsia="zh-CN"/>
        </w:rPr>
        <w:t>ReportConfig</w:t>
      </w:r>
      <w:proofErr w:type="spellEnd"/>
      <w:r>
        <w:rPr>
          <w:rFonts w:hint="eastAsia"/>
          <w:bCs/>
          <w:lang w:val="en-US" w:eastAsia="zh-CN"/>
        </w:rPr>
        <w:t>.</w:t>
      </w:r>
    </w:p>
    <w:p w14:paraId="3AF47030" w14:textId="30766001" w:rsidR="00DF66F5" w:rsidRDefault="00E30422" w:rsidP="00DF66F5">
      <w:pPr>
        <w:rPr>
          <w:lang w:val="en-US"/>
        </w:rPr>
      </w:pPr>
      <w:r w:rsidRPr="00E30422">
        <w:t xml:space="preserve">As previously mentioned, the configuration for data collection will primarily </w:t>
      </w:r>
      <w:r>
        <w:t>use</w:t>
      </w:r>
      <w:r w:rsidRPr="00E30422">
        <w:t xml:space="preserve"> two</w:t>
      </w:r>
      <w:r>
        <w:t xml:space="preserve"> </w:t>
      </w:r>
      <w:r w:rsidR="00D250EE">
        <w:t>functionalities</w:t>
      </w:r>
      <w:r w:rsidRPr="00E30422">
        <w:t xml:space="preserve">: </w:t>
      </w:r>
      <w:r w:rsidR="00432DEB">
        <w:t xml:space="preserve">logging configuration </w:t>
      </w:r>
      <w:r w:rsidRPr="00E30422">
        <w:t>and</w:t>
      </w:r>
      <w:r w:rsidR="00432DEB">
        <w:t xml:space="preserve"> logging report configuration</w:t>
      </w:r>
      <w:r w:rsidRPr="00E30422">
        <w:t>. These elements define the logging and reporting mechanisms. We can further explore the specifics of</w:t>
      </w:r>
      <w:r w:rsidR="00432DEB">
        <w:t xml:space="preserve"> these two introduced configurations</w:t>
      </w:r>
      <w:r w:rsidRPr="00E30422">
        <w:t>.</w:t>
      </w:r>
      <w:r w:rsidR="00492E1B">
        <w:t xml:space="preserve"> </w:t>
      </w:r>
      <w:r w:rsidR="00DF66F5" w:rsidRPr="00DF66F5">
        <w:rPr>
          <w:lang w:val="en-US"/>
        </w:rPr>
        <w:t>For the logging configuration,</w:t>
      </w:r>
      <w:r w:rsidR="00B240E2">
        <w:rPr>
          <w:lang w:val="en-US"/>
        </w:rPr>
        <w:t xml:space="preserve"> as raised by </w:t>
      </w:r>
      <w:r w:rsidR="00D52D0A">
        <w:rPr>
          <w:lang w:val="en-US"/>
        </w:rPr>
        <w:t>both AI PHY and AI mobility discussions</w:t>
      </w:r>
      <w:r w:rsidR="00B240E2">
        <w:rPr>
          <w:lang w:val="en-US"/>
        </w:rPr>
        <w:t>,</w:t>
      </w:r>
      <w:r w:rsidR="00DF66F5" w:rsidRPr="00DF66F5">
        <w:rPr>
          <w:lang w:val="en-US"/>
        </w:rPr>
        <w:t xml:space="preserve"> it is essential to include baseline elements such as buffer size, logging interval, and queuing priorities. Additionally, the configuration should specify how logging is initiated and terminated. It is also </w:t>
      </w:r>
      <w:r w:rsidR="00F55888">
        <w:rPr>
          <w:lang w:val="en-US"/>
        </w:rPr>
        <w:t>necessary</w:t>
      </w:r>
      <w:r w:rsidR="00DF66F5" w:rsidRPr="00DF66F5">
        <w:rPr>
          <w:lang w:val="en-US"/>
        </w:rPr>
        <w:t xml:space="preserve"> to incorporate the list of cells (PCI</w:t>
      </w:r>
      <w:r w:rsidR="00F55888">
        <w:rPr>
          <w:lang w:val="en-US"/>
        </w:rPr>
        <w:t>s</w:t>
      </w:r>
      <w:r w:rsidR="00DF66F5" w:rsidRPr="00DF66F5">
        <w:rPr>
          <w:lang w:val="en-US"/>
        </w:rPr>
        <w:t>) into the configuration IE.</w:t>
      </w:r>
      <w:r w:rsidR="00F57952">
        <w:rPr>
          <w:lang w:val="en-US"/>
        </w:rPr>
        <w:t xml:space="preserve"> </w:t>
      </w:r>
      <w:r w:rsidR="00DF66F5" w:rsidRPr="00DF66F5">
        <w:rPr>
          <w:lang w:val="en-US"/>
        </w:rPr>
        <w:t>Regarding the logging report configuration, it should define the reporting criteria, including potential event triggers and the content of the report.</w:t>
      </w:r>
      <w:r w:rsidR="0085278D">
        <w:rPr>
          <w:lang w:val="en-US"/>
        </w:rPr>
        <w:t xml:space="preserve"> </w:t>
      </w:r>
      <w:r w:rsidR="00450F82" w:rsidRPr="00450F82">
        <w:t xml:space="preserve">Although these specifics are typically addressed during </w:t>
      </w:r>
      <w:r w:rsidR="00450F82">
        <w:t>the WI</w:t>
      </w:r>
      <w:r w:rsidR="00450F82" w:rsidRPr="00450F82">
        <w:t xml:space="preserve"> phase, we believe it is beneficial to propose a general framework for logging and reporting configuration at this stage</w:t>
      </w:r>
      <w:r w:rsidR="0085278D">
        <w:rPr>
          <w:lang w:val="en-US"/>
        </w:rPr>
        <w:t>.</w:t>
      </w:r>
    </w:p>
    <w:p w14:paraId="378BA5C7" w14:textId="70D9892D" w:rsidR="00DD09A5" w:rsidRDefault="009E10E0" w:rsidP="004D79E0">
      <w:pPr>
        <w:spacing w:after="0"/>
      </w:pPr>
      <w:r>
        <w:t>Network side RRM measurement prediction, especially temporal domain prediction, typically requires a time series of past measurements as input</w:t>
      </w:r>
      <w:r w:rsidR="00636FC5">
        <w:t>.</w:t>
      </w:r>
      <w:r w:rsidR="00FC547C">
        <w:t xml:space="preserve"> </w:t>
      </w:r>
      <w:r w:rsidR="00E43576">
        <w:t xml:space="preserve">Such time series can be needed for both training data collection and as input for inference. For the latter, there may be </w:t>
      </w:r>
      <w:r w:rsidR="00430EB6">
        <w:t>more strict time and overhead constraints.</w:t>
      </w:r>
      <w:r w:rsidR="00FC547C">
        <w:t xml:space="preserve"> </w:t>
      </w:r>
      <w:r w:rsidR="00DD09A5">
        <w:t xml:space="preserve">In current measurement framework specification, the only solution is to use periodic reporting, which </w:t>
      </w:r>
      <w:r w:rsidR="00251F45">
        <w:t>has at least the following problems</w:t>
      </w:r>
      <w:r w:rsidR="00DD09A5">
        <w:t xml:space="preserve">: </w:t>
      </w:r>
    </w:p>
    <w:p w14:paraId="03639977" w14:textId="4D08A4C2" w:rsidR="00DD09A5" w:rsidRDefault="00DD09A5" w:rsidP="00DD09A5">
      <w:pPr>
        <w:pStyle w:val="ListParagraph"/>
        <w:numPr>
          <w:ilvl w:val="0"/>
          <w:numId w:val="28"/>
        </w:numPr>
        <w:shd w:val="clear" w:color="auto" w:fill="FFFFFF"/>
        <w:spacing w:after="120"/>
      </w:pPr>
      <w:r>
        <w:t xml:space="preserve">Each measurement </w:t>
      </w:r>
      <w:r w:rsidR="00251F45">
        <w:t>period</w:t>
      </w:r>
      <w:r>
        <w:t xml:space="preserve"> is reported individually, which adds overhead.</w:t>
      </w:r>
    </w:p>
    <w:p w14:paraId="1F03195D" w14:textId="77777777" w:rsidR="00DD09A5" w:rsidRDefault="00DD09A5" w:rsidP="00630379">
      <w:pPr>
        <w:pStyle w:val="ListParagraph"/>
        <w:numPr>
          <w:ilvl w:val="0"/>
          <w:numId w:val="28"/>
        </w:numPr>
        <w:shd w:val="clear" w:color="auto" w:fill="FFFFFF"/>
        <w:spacing w:after="120"/>
      </w:pPr>
      <w:r>
        <w:t xml:space="preserve">To make sure enough measurement time steps are collected, the reporting condition and </w:t>
      </w:r>
      <w:proofErr w:type="spellStart"/>
      <w:r>
        <w:t>reportAmount</w:t>
      </w:r>
      <w:proofErr w:type="spellEnd"/>
      <w:r>
        <w:t xml:space="preserve"> parameter need to be configured so that the reporting is started early enough, even when the network knows in advance, how many measurement periods it needs as input to its ML feature. The configuration is complex to optimize and leads to inefficient configurations.</w:t>
      </w:r>
    </w:p>
    <w:p w14:paraId="20A2DB77" w14:textId="54F0C1ED" w:rsidR="00DD09A5" w:rsidRDefault="00DD09A5" w:rsidP="004D79E0">
      <w:pPr>
        <w:pStyle w:val="ListParagraph"/>
        <w:numPr>
          <w:ilvl w:val="0"/>
          <w:numId w:val="28"/>
        </w:numPr>
        <w:shd w:val="clear" w:color="auto" w:fill="FFFFFF"/>
        <w:spacing w:after="120"/>
      </w:pPr>
      <w:r>
        <w:t>If no relevant event occurs, the reporting of the time series may have been unnecessary.</w:t>
      </w:r>
    </w:p>
    <w:p w14:paraId="66AC2552" w14:textId="2C232FC1" w:rsidR="00251F45" w:rsidRDefault="002A2127" w:rsidP="004D79E0">
      <w:pPr>
        <w:shd w:val="clear" w:color="auto" w:fill="FFFFFF"/>
        <w:spacing w:after="120"/>
      </w:pPr>
      <w:r>
        <w:lastRenderedPageBreak/>
        <w:t xml:space="preserve">To resolve these issues, </w:t>
      </w:r>
      <w:r w:rsidR="006B75BA">
        <w:t xml:space="preserve">the UE should </w:t>
      </w:r>
      <w:r w:rsidR="00764B6A">
        <w:t xml:space="preserve">be able to </w:t>
      </w:r>
      <w:r w:rsidR="005C678E">
        <w:t>buffer and</w:t>
      </w:r>
      <w:r w:rsidR="00764B6A">
        <w:t xml:space="preserve"> report </w:t>
      </w:r>
      <w:r w:rsidR="005C678E">
        <w:t xml:space="preserve">one or </w:t>
      </w:r>
      <w:r w:rsidR="00764B6A">
        <w:t xml:space="preserve">more </w:t>
      </w:r>
      <w:r w:rsidR="005C678E">
        <w:t>past</w:t>
      </w:r>
      <w:r w:rsidR="00764B6A">
        <w:t xml:space="preserve"> measurement period</w:t>
      </w:r>
      <w:r w:rsidR="005C678E">
        <w:t>s</w:t>
      </w:r>
      <w:r w:rsidR="00764B6A">
        <w:t xml:space="preserve"> in one measurement report</w:t>
      </w:r>
      <w:r w:rsidR="00255A48">
        <w:t>, based on reporting criteria</w:t>
      </w:r>
      <w:r w:rsidR="00C56170">
        <w:t xml:space="preserve"> evaluation. </w:t>
      </w:r>
      <w:r w:rsidR="003C4B1C">
        <w:t xml:space="preserve">The log size, reporting </w:t>
      </w:r>
      <w:r w:rsidR="00F95B88">
        <w:t xml:space="preserve">criteria and other aspects should be configurable in the </w:t>
      </w:r>
      <w:r w:rsidR="00112B37">
        <w:t xml:space="preserve">measurement configuration. </w:t>
      </w:r>
    </w:p>
    <w:p w14:paraId="170DEAF7" w14:textId="484DE645" w:rsidR="00C56170" w:rsidRDefault="00C56170" w:rsidP="004D79E0">
      <w:pPr>
        <w:shd w:val="clear" w:color="auto" w:fill="FFFFFF"/>
        <w:spacing w:after="120"/>
      </w:pPr>
      <w:r w:rsidRPr="004D79E0">
        <w:rPr>
          <w:b/>
          <w:bCs/>
        </w:rPr>
        <w:t xml:space="preserve">Observation </w:t>
      </w:r>
      <w:r w:rsidR="000E3175">
        <w:rPr>
          <w:b/>
          <w:bCs/>
        </w:rPr>
        <w:t>3</w:t>
      </w:r>
      <w:r w:rsidRPr="004D79E0">
        <w:rPr>
          <w:b/>
          <w:bCs/>
        </w:rPr>
        <w:t>:</w:t>
      </w:r>
      <w:r>
        <w:t xml:space="preserve"> </w:t>
      </w:r>
      <w:r w:rsidR="007E6BD0">
        <w:t>The</w:t>
      </w:r>
      <w:r>
        <w:t xml:space="preserve"> UE should be able to </w:t>
      </w:r>
      <w:r w:rsidR="007E6BD0">
        <w:t xml:space="preserve">buffer and </w:t>
      </w:r>
      <w:r>
        <w:t xml:space="preserve">report </w:t>
      </w:r>
      <w:r w:rsidR="007E6BD0">
        <w:t xml:space="preserve">one or </w:t>
      </w:r>
      <w:r>
        <w:t xml:space="preserve">more </w:t>
      </w:r>
      <w:r w:rsidR="007E6BD0">
        <w:t xml:space="preserve">past </w:t>
      </w:r>
      <w:r>
        <w:t xml:space="preserve">measurement </w:t>
      </w:r>
      <w:r w:rsidR="007E6BD0">
        <w:t>periods</w:t>
      </w:r>
      <w:r>
        <w:t xml:space="preserve"> in one measurement report, based on reporting criteria evaluation.</w:t>
      </w:r>
    </w:p>
    <w:p w14:paraId="6D143318" w14:textId="5A5AB459" w:rsidR="001E74FE" w:rsidRDefault="001E74FE" w:rsidP="004D79E0">
      <w:pPr>
        <w:spacing w:after="0"/>
        <w:rPr>
          <w:lang w:val="en-US"/>
        </w:rPr>
      </w:pPr>
      <w:r w:rsidRPr="001E74FE">
        <w:rPr>
          <w:b/>
          <w:bCs/>
          <w:lang w:val="en-US"/>
        </w:rPr>
        <w:t xml:space="preserve">Proposal </w:t>
      </w:r>
      <w:r w:rsidR="000E3175">
        <w:rPr>
          <w:b/>
          <w:bCs/>
          <w:lang w:val="en-US"/>
        </w:rPr>
        <w:t>3</w:t>
      </w:r>
      <w:r>
        <w:rPr>
          <w:lang w:val="en-US"/>
        </w:rPr>
        <w:t>: For the logging configuration, the following elements should be included:</w:t>
      </w:r>
    </w:p>
    <w:p w14:paraId="071DF531" w14:textId="1B2985D1" w:rsidR="001E74FE" w:rsidRDefault="0096320D" w:rsidP="001E74FE">
      <w:pPr>
        <w:pStyle w:val="ListParagraph"/>
        <w:numPr>
          <w:ilvl w:val="0"/>
          <w:numId w:val="21"/>
        </w:numPr>
        <w:rPr>
          <w:lang w:val="en-US"/>
        </w:rPr>
      </w:pPr>
      <w:r w:rsidRPr="008B16F1">
        <w:rPr>
          <w:b/>
          <w:bCs/>
          <w:lang w:val="en-US"/>
        </w:rPr>
        <w:t>Buffer size</w:t>
      </w:r>
      <w:r>
        <w:rPr>
          <w:lang w:val="en-US"/>
        </w:rPr>
        <w:t xml:space="preserve">: </w:t>
      </w:r>
      <w:r w:rsidR="000D7054" w:rsidRPr="000D7054">
        <w:rPr>
          <w:lang w:val="en-US"/>
        </w:rPr>
        <w:t>The number of measurement</w:t>
      </w:r>
      <w:r w:rsidR="00AA3511">
        <w:rPr>
          <w:lang w:val="en-US"/>
        </w:rPr>
        <w:t>/sampling</w:t>
      </w:r>
      <w:r w:rsidR="000D7054" w:rsidRPr="000D7054">
        <w:rPr>
          <w:lang w:val="en-US"/>
        </w:rPr>
        <w:t xml:space="preserve"> periods the UE is expected to log. </w:t>
      </w:r>
    </w:p>
    <w:p w14:paraId="59EB81FE" w14:textId="4A797635" w:rsidR="000D7054" w:rsidRDefault="000D7054" w:rsidP="001E74FE">
      <w:pPr>
        <w:pStyle w:val="ListParagraph"/>
        <w:numPr>
          <w:ilvl w:val="0"/>
          <w:numId w:val="21"/>
        </w:numPr>
        <w:rPr>
          <w:lang w:val="en-US"/>
        </w:rPr>
      </w:pPr>
      <w:r w:rsidRPr="008B16F1">
        <w:rPr>
          <w:b/>
          <w:bCs/>
          <w:lang w:val="en-US"/>
        </w:rPr>
        <w:t>Queue priority</w:t>
      </w:r>
      <w:r>
        <w:rPr>
          <w:lang w:val="en-US"/>
        </w:rPr>
        <w:t xml:space="preserve">: </w:t>
      </w:r>
      <w:r w:rsidR="00A1718C" w:rsidRPr="00A1718C">
        <w:rPr>
          <w:lang w:val="en-US"/>
        </w:rPr>
        <w:t xml:space="preserve">when the configured </w:t>
      </w:r>
      <w:r w:rsidR="005954AB">
        <w:rPr>
          <w:lang w:val="en-US"/>
        </w:rPr>
        <w:t>buffer size</w:t>
      </w:r>
      <w:r w:rsidR="00A1718C" w:rsidRPr="00A1718C">
        <w:rPr>
          <w:lang w:val="en-US"/>
        </w:rPr>
        <w:t xml:space="preserve"> is reached, discard the oldest entry in the log or stop collecting</w:t>
      </w:r>
      <w:r w:rsidR="00A1718C">
        <w:rPr>
          <w:lang w:val="en-US"/>
        </w:rPr>
        <w:t xml:space="preserve"> data.</w:t>
      </w:r>
    </w:p>
    <w:p w14:paraId="3FC40910" w14:textId="0CB78AEE" w:rsidR="00A1718C" w:rsidRPr="00565AFA" w:rsidRDefault="008B16F1" w:rsidP="001E74FE">
      <w:pPr>
        <w:pStyle w:val="ListParagraph"/>
        <w:numPr>
          <w:ilvl w:val="0"/>
          <w:numId w:val="21"/>
        </w:numPr>
        <w:rPr>
          <w:lang w:val="en-US"/>
        </w:rPr>
      </w:pPr>
      <w:r w:rsidRPr="008B16F1">
        <w:rPr>
          <w:b/>
          <w:bCs/>
          <w:lang w:val="en-US"/>
        </w:rPr>
        <w:t>Logging interval</w:t>
      </w:r>
      <w:r>
        <w:rPr>
          <w:lang w:val="en-US"/>
        </w:rPr>
        <w:t xml:space="preserve">: </w:t>
      </w:r>
      <w:r>
        <w:t xml:space="preserve">Periodicity with which measurements should be logged as a </w:t>
      </w:r>
      <w:r w:rsidR="00635F11">
        <w:t>multiple</w:t>
      </w:r>
      <w:r>
        <w:t xml:space="preserve"> measurement </w:t>
      </w:r>
      <w:r w:rsidRPr="00D9085C">
        <w:t>periods</w:t>
      </w:r>
      <w:r>
        <w:t>.</w:t>
      </w:r>
    </w:p>
    <w:p w14:paraId="30722E63" w14:textId="1F37CDC9" w:rsidR="00565AFA" w:rsidRPr="00DD1A6C" w:rsidRDefault="00565AFA" w:rsidP="001E74FE">
      <w:pPr>
        <w:pStyle w:val="ListParagraph"/>
        <w:numPr>
          <w:ilvl w:val="0"/>
          <w:numId w:val="21"/>
        </w:numPr>
        <w:rPr>
          <w:lang w:val="en-US"/>
        </w:rPr>
      </w:pPr>
      <w:r>
        <w:rPr>
          <w:b/>
          <w:bCs/>
          <w:lang w:val="en-US"/>
        </w:rPr>
        <w:t>Logging start/end conditions</w:t>
      </w:r>
      <w:r w:rsidRPr="00565AFA">
        <w:rPr>
          <w:lang w:val="en-US"/>
        </w:rPr>
        <w:t>:</w:t>
      </w:r>
      <w:r>
        <w:rPr>
          <w:lang w:val="en-US"/>
        </w:rPr>
        <w:t xml:space="preserve"> </w:t>
      </w:r>
      <w:r w:rsidR="00F60A61">
        <w:t xml:space="preserve">Measurement event </w:t>
      </w:r>
      <w:r w:rsidR="00E44B89">
        <w:t>conditions are applied</w:t>
      </w:r>
      <w:r w:rsidR="00F60A61">
        <w:t xml:space="preserve"> when UE is expected to </w:t>
      </w:r>
      <w:r w:rsidR="00DD1A6C">
        <w:t>start/</w:t>
      </w:r>
      <w:r w:rsidR="00F60A61">
        <w:t>stop logging.</w:t>
      </w:r>
    </w:p>
    <w:p w14:paraId="07F35832" w14:textId="3D61F948" w:rsidR="00DD1A6C" w:rsidRPr="005B58AE" w:rsidRDefault="005B58AE" w:rsidP="001E74FE">
      <w:pPr>
        <w:pStyle w:val="ListParagraph"/>
        <w:numPr>
          <w:ilvl w:val="0"/>
          <w:numId w:val="21"/>
        </w:numPr>
        <w:rPr>
          <w:lang w:val="en-US"/>
        </w:rPr>
      </w:pPr>
      <w:r>
        <w:rPr>
          <w:b/>
          <w:bCs/>
          <w:lang w:val="en-US"/>
        </w:rPr>
        <w:t>PCI list</w:t>
      </w:r>
      <w:r w:rsidR="002636D1" w:rsidRPr="002636D1">
        <w:rPr>
          <w:b/>
          <w:bCs/>
          <w:lang w:val="en-US"/>
        </w:rPr>
        <w:t xml:space="preserve"> for logging</w:t>
      </w:r>
      <w:r w:rsidR="00C421BA">
        <w:rPr>
          <w:lang w:val="en-US"/>
        </w:rPr>
        <w:t xml:space="preserve">: </w:t>
      </w:r>
      <w:r w:rsidRPr="003773EB">
        <w:t>A list of PCI ranges</w:t>
      </w:r>
      <w:r>
        <w:t xml:space="preserve"> for UE to log the measurements.</w:t>
      </w:r>
    </w:p>
    <w:p w14:paraId="419A6D5F" w14:textId="64C59A3D" w:rsidR="005B58AE" w:rsidRDefault="005B58AE" w:rsidP="004D79E0">
      <w:pPr>
        <w:spacing w:after="0"/>
        <w:rPr>
          <w:lang w:val="en-US"/>
        </w:rPr>
      </w:pPr>
      <w:r w:rsidRPr="001E74FE">
        <w:rPr>
          <w:b/>
          <w:bCs/>
          <w:lang w:val="en-US"/>
        </w:rPr>
        <w:t xml:space="preserve">Proposal </w:t>
      </w:r>
      <w:r w:rsidR="005173E4">
        <w:rPr>
          <w:b/>
          <w:bCs/>
          <w:lang w:val="en-US"/>
        </w:rPr>
        <w:t>4</w:t>
      </w:r>
      <w:r>
        <w:rPr>
          <w:lang w:val="en-US"/>
        </w:rPr>
        <w:t>: For the logging report, the following elements should be included:</w:t>
      </w:r>
    </w:p>
    <w:p w14:paraId="3DC1B50C" w14:textId="172A7467" w:rsidR="005B58AE" w:rsidRPr="00CF2D0C" w:rsidRDefault="005C77F1" w:rsidP="005B58AE">
      <w:pPr>
        <w:pStyle w:val="ListParagraph"/>
        <w:numPr>
          <w:ilvl w:val="0"/>
          <w:numId w:val="22"/>
        </w:numPr>
        <w:rPr>
          <w:lang w:val="en-US"/>
        </w:rPr>
      </w:pPr>
      <w:r w:rsidRPr="00CF2D0C">
        <w:rPr>
          <w:b/>
          <w:bCs/>
          <w:lang w:val="en-US"/>
        </w:rPr>
        <w:t>Report condition</w:t>
      </w:r>
      <w:r w:rsidR="00CF2D0C" w:rsidRPr="00CF2D0C">
        <w:rPr>
          <w:b/>
          <w:bCs/>
          <w:lang w:val="en-US"/>
        </w:rPr>
        <w:t>/criteria</w:t>
      </w:r>
      <w:r>
        <w:rPr>
          <w:lang w:val="en-US"/>
        </w:rPr>
        <w:t xml:space="preserve">: </w:t>
      </w:r>
      <w:r w:rsidR="00CF2D0C">
        <w:t>For buffer-based reporting</w:t>
      </w:r>
      <w:r>
        <w:t>, the log is</w:t>
      </w:r>
      <w:r w:rsidR="00161AC8">
        <w:t xml:space="preserve"> triggered to be</w:t>
      </w:r>
      <w:r>
        <w:t xml:space="preserve"> reported as soon as the configured buffer/log size is reached. </w:t>
      </w:r>
      <w:r w:rsidR="00CF2D0C">
        <w:t>For event-triggered reporting</w:t>
      </w:r>
      <w:r>
        <w:t>, the log is reported when the configured measurement event condition is fulfilled.</w:t>
      </w:r>
    </w:p>
    <w:p w14:paraId="0E614B47" w14:textId="0BBB032F" w:rsidR="00E86A5C" w:rsidRDefault="00930073" w:rsidP="00E86A5C">
      <w:pPr>
        <w:pStyle w:val="ListParagraph"/>
        <w:numPr>
          <w:ilvl w:val="0"/>
          <w:numId w:val="22"/>
        </w:numPr>
      </w:pPr>
      <w:r w:rsidRPr="00B16352">
        <w:rPr>
          <w:b/>
          <w:bCs/>
        </w:rPr>
        <w:t>Report content</w:t>
      </w:r>
      <w:r>
        <w:t xml:space="preserve">: By </w:t>
      </w:r>
      <w:r w:rsidR="00B32832">
        <w:t>default,</w:t>
      </w:r>
      <w:r>
        <w:t xml:space="preserve"> all logged measurements are reported, but instead the UE may be configured to report an aggregation, e.g., the average of all the logged measurements. </w:t>
      </w:r>
    </w:p>
    <w:p w14:paraId="03154D7E" w14:textId="78D49FC9" w:rsidR="00CF2D0C" w:rsidRDefault="00D903C5" w:rsidP="005B58AE">
      <w:pPr>
        <w:pStyle w:val="ListParagraph"/>
        <w:numPr>
          <w:ilvl w:val="0"/>
          <w:numId w:val="22"/>
        </w:numPr>
        <w:rPr>
          <w:lang w:val="en-US"/>
        </w:rPr>
      </w:pPr>
      <w:r w:rsidRPr="00070036">
        <w:rPr>
          <w:b/>
          <w:bCs/>
          <w:lang w:val="en-US"/>
        </w:rPr>
        <w:t>Other reporting configurations</w:t>
      </w:r>
      <w:r>
        <w:rPr>
          <w:lang w:val="en-US"/>
        </w:rPr>
        <w:t>:</w:t>
      </w:r>
      <w:r w:rsidR="00BC5D91">
        <w:rPr>
          <w:lang w:val="en-US"/>
        </w:rPr>
        <w:t xml:space="preserve"> </w:t>
      </w:r>
      <w:r w:rsidR="00061EDE">
        <w:rPr>
          <w:lang w:val="en-US"/>
        </w:rPr>
        <w:t>N</w:t>
      </w:r>
      <w:r w:rsidR="00061EDE" w:rsidRPr="00061EDE">
        <w:rPr>
          <w:lang w:val="en-US"/>
        </w:rPr>
        <w:t xml:space="preserve">umber of </w:t>
      </w:r>
      <w:r w:rsidR="00061EDE">
        <w:rPr>
          <w:lang w:val="en-US"/>
        </w:rPr>
        <w:t xml:space="preserve">logged </w:t>
      </w:r>
      <w:r w:rsidR="00061EDE" w:rsidRPr="00061EDE">
        <w:rPr>
          <w:lang w:val="en-US"/>
        </w:rPr>
        <w:t>measurement reports</w:t>
      </w:r>
      <w:r w:rsidR="006A656A">
        <w:rPr>
          <w:lang w:val="en-US"/>
        </w:rPr>
        <w:t xml:space="preserve">, </w:t>
      </w:r>
      <w:r w:rsidR="00246A15">
        <w:t>t</w:t>
      </w:r>
      <w:r w:rsidR="00246A15" w:rsidRPr="00246A15">
        <w:t xml:space="preserve">he cell measurement quantities to be included in the </w:t>
      </w:r>
      <w:r w:rsidR="00246A15">
        <w:t xml:space="preserve">logged </w:t>
      </w:r>
      <w:r w:rsidR="00246A15" w:rsidRPr="00246A15">
        <w:t>measurement report</w:t>
      </w:r>
      <w:r w:rsidR="00246A15">
        <w:rPr>
          <w:lang w:val="en-US"/>
        </w:rPr>
        <w:t>,</w:t>
      </w:r>
      <w:r w:rsidR="006A656A">
        <w:rPr>
          <w:lang w:val="en-US"/>
        </w:rPr>
        <w:t xml:space="preserve"> and </w:t>
      </w:r>
      <w:r w:rsidR="009E620E">
        <w:rPr>
          <w:lang w:val="en-US"/>
        </w:rPr>
        <w:t>m</w:t>
      </w:r>
      <w:r w:rsidR="009E620E" w:rsidRPr="009E620E">
        <w:rPr>
          <w:lang w:val="en-US"/>
        </w:rPr>
        <w:t>ax number of non-serving cells to include in the measurement report</w:t>
      </w:r>
      <w:r w:rsidR="00070036">
        <w:rPr>
          <w:lang w:val="en-US"/>
        </w:rPr>
        <w:t>.</w:t>
      </w:r>
    </w:p>
    <w:p w14:paraId="7CA51C05" w14:textId="7C0931C4" w:rsidR="009949F3" w:rsidRPr="00666495" w:rsidRDefault="009949F3" w:rsidP="009949F3">
      <w:pPr>
        <w:pStyle w:val="Heading2"/>
        <w:rPr>
          <w:sz w:val="28"/>
          <w:szCs w:val="18"/>
          <w:lang w:val="en-US"/>
        </w:rPr>
      </w:pPr>
      <w:r w:rsidRPr="00666495">
        <w:rPr>
          <w:sz w:val="28"/>
          <w:szCs w:val="18"/>
          <w:lang w:val="en-US"/>
        </w:rPr>
        <w:t>2.1.</w:t>
      </w:r>
      <w:r>
        <w:rPr>
          <w:sz w:val="28"/>
          <w:szCs w:val="18"/>
          <w:lang w:val="en-US"/>
        </w:rPr>
        <w:t>2</w:t>
      </w:r>
      <w:r w:rsidRPr="00666495">
        <w:rPr>
          <w:sz w:val="28"/>
          <w:szCs w:val="18"/>
          <w:lang w:val="en-US"/>
        </w:rPr>
        <w:tab/>
        <w:t xml:space="preserve">Data collection/logging </w:t>
      </w:r>
      <w:r w:rsidR="001608B9">
        <w:rPr>
          <w:sz w:val="28"/>
          <w:szCs w:val="18"/>
          <w:lang w:val="en-US"/>
        </w:rPr>
        <w:t>mechanisms</w:t>
      </w:r>
    </w:p>
    <w:tbl>
      <w:tblPr>
        <w:tblStyle w:val="TableGrid"/>
        <w:tblW w:w="0" w:type="auto"/>
        <w:tblLook w:val="04A0" w:firstRow="1" w:lastRow="0" w:firstColumn="1" w:lastColumn="0" w:noHBand="0" w:noVBand="1"/>
      </w:tblPr>
      <w:tblGrid>
        <w:gridCol w:w="9631"/>
      </w:tblGrid>
      <w:tr w:rsidR="003C03EE" w14:paraId="2D7319F3" w14:textId="77777777">
        <w:tc>
          <w:tcPr>
            <w:tcW w:w="9631" w:type="dxa"/>
          </w:tcPr>
          <w:p w14:paraId="5EEEBAB1" w14:textId="121015E0" w:rsidR="003C03EE" w:rsidRPr="00666495" w:rsidRDefault="003C03EE" w:rsidP="003C03EE">
            <w:pPr>
              <w:pStyle w:val="Doc-text2"/>
              <w:ind w:left="0" w:firstLine="0"/>
              <w:rPr>
                <w:rFonts w:ascii="Times New Roman" w:hAnsi="Times New Roman"/>
                <w:b/>
                <w:bCs/>
                <w:lang w:val="en-US"/>
              </w:rPr>
            </w:pPr>
            <w:r w:rsidRPr="00666495">
              <w:rPr>
                <w:rFonts w:ascii="Times New Roman" w:hAnsi="Times New Roman"/>
                <w:b/>
                <w:bCs/>
                <w:lang w:val="en-US"/>
              </w:rPr>
              <w:t>Agreements</w:t>
            </w:r>
            <w:r w:rsidR="005B3647">
              <w:rPr>
                <w:rFonts w:ascii="Times New Roman" w:hAnsi="Times New Roman"/>
                <w:b/>
                <w:bCs/>
                <w:lang w:val="en-US"/>
              </w:rPr>
              <w:t xml:space="preserve"> (</w:t>
            </w:r>
            <w:r w:rsidR="005B3647" w:rsidRPr="005B3647">
              <w:rPr>
                <w:rFonts w:ascii="Times New Roman" w:hAnsi="Times New Roman"/>
                <w:b/>
                <w:bCs/>
                <w:lang w:val="en-US"/>
              </w:rPr>
              <w:t>RAN2 #130</w:t>
            </w:r>
            <w:r w:rsidR="005B3647">
              <w:rPr>
                <w:rFonts w:ascii="Times New Roman" w:hAnsi="Times New Roman"/>
                <w:b/>
                <w:bCs/>
                <w:lang w:val="en-US"/>
              </w:rPr>
              <w:t>)</w:t>
            </w:r>
          </w:p>
          <w:p w14:paraId="077D0B2B" w14:textId="77777777" w:rsidR="003C03EE" w:rsidRPr="00666495" w:rsidRDefault="003C03EE" w:rsidP="003C03EE">
            <w:pPr>
              <w:pStyle w:val="Doc-text2"/>
              <w:ind w:left="363"/>
              <w:rPr>
                <w:rFonts w:ascii="Times New Roman" w:hAnsi="Times New Roman"/>
                <w:lang w:val="en-US"/>
              </w:rPr>
            </w:pPr>
            <w:r w:rsidRPr="00666495">
              <w:rPr>
                <w:rFonts w:ascii="Times New Roman" w:hAnsi="Times New Roman"/>
                <w:lang w:val="en-US"/>
              </w:rPr>
              <w:t>For the collection of data for the training of a network-sided model for RRM measurement prediction:</w:t>
            </w:r>
          </w:p>
          <w:p w14:paraId="3335B03A" w14:textId="77777777" w:rsidR="003C03EE" w:rsidRDefault="003C03EE" w:rsidP="008B549E">
            <w:pPr>
              <w:rPr>
                <w:lang w:val="en-US"/>
              </w:rPr>
            </w:pPr>
            <w:r>
              <w:rPr>
                <w:lang w:val="en-US"/>
              </w:rPr>
              <w:t>…</w:t>
            </w:r>
          </w:p>
          <w:p w14:paraId="49A40057" w14:textId="77777777" w:rsidR="003C03EE" w:rsidRPr="00666495" w:rsidRDefault="003C03EE" w:rsidP="004D79E0">
            <w:pPr>
              <w:pStyle w:val="Doc-text2"/>
              <w:numPr>
                <w:ilvl w:val="0"/>
                <w:numId w:val="30"/>
              </w:numPr>
              <w:rPr>
                <w:rFonts w:ascii="Times New Roman" w:hAnsi="Times New Roman"/>
                <w:lang w:val="en-US"/>
              </w:rPr>
            </w:pPr>
            <w:r w:rsidRPr="00666495">
              <w:rPr>
                <w:rFonts w:ascii="Times New Roman" w:hAnsi="Times New Roman"/>
                <w:lang w:val="en-US"/>
              </w:rPr>
              <w:t xml:space="preserve">The UE can be configured with </w:t>
            </w:r>
            <w:proofErr w:type="gramStart"/>
            <w:r w:rsidRPr="00666495">
              <w:rPr>
                <w:rFonts w:ascii="Times New Roman" w:hAnsi="Times New Roman"/>
                <w:lang w:val="en-US"/>
              </w:rPr>
              <w:t>a L3</w:t>
            </w:r>
            <w:proofErr w:type="gramEnd"/>
            <w:r w:rsidRPr="00666495">
              <w:rPr>
                <w:rFonts w:ascii="Times New Roman" w:hAnsi="Times New Roman"/>
                <w:lang w:val="en-US"/>
              </w:rPr>
              <w:t xml:space="preserve"> event for determining when logging is to be performed. When the event conditions are fulfilled, it performs the logging with the logging periodicity.   </w:t>
            </w:r>
          </w:p>
          <w:p w14:paraId="6E5AD38F" w14:textId="5B934186" w:rsidR="003C03EE" w:rsidRPr="004D79E0" w:rsidRDefault="00563DDE" w:rsidP="008B549E">
            <w:pPr>
              <w:rPr>
                <w:lang w:val="en-US"/>
              </w:rPr>
            </w:pPr>
            <w:r>
              <w:rPr>
                <w:lang w:val="en-US"/>
              </w:rPr>
              <w:t>…</w:t>
            </w:r>
          </w:p>
        </w:tc>
      </w:tr>
    </w:tbl>
    <w:p w14:paraId="49E14EAD" w14:textId="6D4C011F" w:rsidR="008B549E" w:rsidRDefault="00051E0E" w:rsidP="004D79E0">
      <w:pPr>
        <w:spacing w:before="180"/>
      </w:pPr>
      <w:r w:rsidRPr="00051E0E">
        <w:t xml:space="preserve">From the RAN2#130 meeting, it was agreed that the UE can be configured with an L3 event to determine when logging should be performed. Once the event conditions are met, logging occurs according to the specified periodicity. However, </w:t>
      </w:r>
      <w:r w:rsidR="585C5CE8">
        <w:t>it is</w:t>
      </w:r>
      <w:r w:rsidRPr="00051E0E">
        <w:t xml:space="preserve"> still </w:t>
      </w:r>
      <w:r w:rsidR="585C5CE8">
        <w:t>not clear what</w:t>
      </w:r>
      <w:r w:rsidRPr="00051E0E">
        <w:t xml:space="preserve"> type of L3 event to be used</w:t>
      </w:r>
      <w:r w:rsidR="04C26134">
        <w:t xml:space="preserve"> and</w:t>
      </w:r>
      <w:r w:rsidRPr="00051E0E">
        <w:t xml:space="preserve"> whether it will involve mobility</w:t>
      </w:r>
      <w:r>
        <w:t xml:space="preserve"> </w:t>
      </w:r>
      <w:r w:rsidRPr="00051E0E">
        <w:t>related events or other measurement</w:t>
      </w:r>
      <w:r>
        <w:t xml:space="preserve"> </w:t>
      </w:r>
      <w:r w:rsidRPr="00051E0E">
        <w:t>specific thresholds.</w:t>
      </w:r>
    </w:p>
    <w:p w14:paraId="2951F416" w14:textId="5004FD4E" w:rsidR="00B854D3" w:rsidRDefault="00B854D3" w:rsidP="008B549E">
      <w:r w:rsidRPr="004D79E0">
        <w:rPr>
          <w:b/>
          <w:bCs/>
        </w:rPr>
        <w:t xml:space="preserve">Observation </w:t>
      </w:r>
      <w:r w:rsidR="00FF7CDE">
        <w:rPr>
          <w:b/>
          <w:bCs/>
        </w:rPr>
        <w:t>4</w:t>
      </w:r>
      <w:r>
        <w:t xml:space="preserve">: </w:t>
      </w:r>
      <w:r w:rsidRPr="00B854D3">
        <w:t xml:space="preserve">The specific L3 event that triggers logging </w:t>
      </w:r>
      <w:r w:rsidR="005726CB">
        <w:t>requires further clarification</w:t>
      </w:r>
      <w:r w:rsidR="002149CF">
        <w:t>.</w:t>
      </w:r>
    </w:p>
    <w:p w14:paraId="0CC6C3E8" w14:textId="6A767139" w:rsidR="00C548F9" w:rsidRDefault="00C548F9" w:rsidP="00C548F9">
      <w:r>
        <w:rPr>
          <w:lang w:val="en-US"/>
        </w:rPr>
        <w:t>In our view</w:t>
      </w:r>
      <w:r w:rsidRPr="00483CB5">
        <w:rPr>
          <w:lang w:val="en-US"/>
        </w:rPr>
        <w:t xml:space="preserve">, the existing </w:t>
      </w:r>
      <w:r>
        <w:rPr>
          <w:lang w:val="en-US"/>
        </w:rPr>
        <w:t xml:space="preserve">measurement </w:t>
      </w:r>
      <w:r w:rsidRPr="00483CB5">
        <w:rPr>
          <w:lang w:val="en-US"/>
        </w:rPr>
        <w:t>events</w:t>
      </w:r>
      <w:r>
        <w:rPr>
          <w:lang w:val="en-US"/>
        </w:rPr>
        <w:t>, e.g., A1 (</w:t>
      </w:r>
      <w:r w:rsidRPr="00D92A40">
        <w:t>serving cell becomes better than absolute threshold</w:t>
      </w:r>
      <w:r>
        <w:rPr>
          <w:lang w:val="en-US"/>
        </w:rPr>
        <w:t>), A2 (</w:t>
      </w:r>
      <w:r w:rsidRPr="005B4FBF">
        <w:t>serving cell becomes worse than absolute threshold</w:t>
      </w:r>
      <w:r>
        <w:rPr>
          <w:lang w:val="en-US"/>
        </w:rPr>
        <w:t>), and A3 (n</w:t>
      </w:r>
      <w:r w:rsidRPr="0003624D">
        <w:rPr>
          <w:lang w:val="en-US"/>
        </w:rPr>
        <w:t xml:space="preserve">eighbor becomes offset better than </w:t>
      </w:r>
      <w:proofErr w:type="spellStart"/>
      <w:r w:rsidRPr="0003624D">
        <w:rPr>
          <w:lang w:val="en-US"/>
        </w:rPr>
        <w:t>SpCell</w:t>
      </w:r>
      <w:proofErr w:type="spellEnd"/>
      <w:r>
        <w:rPr>
          <w:lang w:val="en-US"/>
        </w:rPr>
        <w:t>),</w:t>
      </w:r>
      <w:r w:rsidRPr="00483CB5">
        <w:rPr>
          <w:lang w:val="en-US"/>
        </w:rPr>
        <w:t xml:space="preserve"> can be reused with related configurations, such as </w:t>
      </w:r>
      <w:proofErr w:type="spellStart"/>
      <w:r w:rsidRPr="00431556">
        <w:rPr>
          <w:i/>
          <w:iCs/>
        </w:rPr>
        <w:t>reportInterval</w:t>
      </w:r>
      <w:proofErr w:type="spellEnd"/>
      <w:r w:rsidRPr="00431556">
        <w:rPr>
          <w:i/>
          <w:iCs/>
        </w:rPr>
        <w:t xml:space="preserve"> </w:t>
      </w:r>
      <w:r>
        <w:t xml:space="preserve">and </w:t>
      </w:r>
      <w:proofErr w:type="spellStart"/>
      <w:r w:rsidRPr="00C111CD">
        <w:rPr>
          <w:i/>
          <w:iCs/>
        </w:rPr>
        <w:t>reportAmount</w:t>
      </w:r>
      <w:proofErr w:type="spellEnd"/>
      <w:r w:rsidRPr="00C456C6">
        <w:rPr>
          <w:lang w:val="en-US"/>
        </w:rPr>
        <w:t xml:space="preserve"> </w:t>
      </w:r>
      <w:r w:rsidRPr="00483CB5">
        <w:rPr>
          <w:lang w:val="en-US"/>
        </w:rPr>
        <w:t>as specified in TS 38.331.</w:t>
      </w:r>
      <w:r>
        <w:rPr>
          <w:lang w:val="en-US"/>
        </w:rPr>
        <w:t xml:space="preserve"> </w:t>
      </w:r>
      <w:r w:rsidRPr="00B223CD">
        <w:rPr>
          <w:lang w:val="en-US"/>
        </w:rPr>
        <w:t xml:space="preserve">In addition, </w:t>
      </w:r>
      <w:r w:rsidRPr="00B223CD">
        <w:rPr>
          <w:i/>
          <w:iCs/>
        </w:rPr>
        <w:t>s-</w:t>
      </w:r>
      <w:proofErr w:type="spellStart"/>
      <w:r w:rsidRPr="00B223CD">
        <w:rPr>
          <w:i/>
          <w:iCs/>
        </w:rPr>
        <w:t>MeasConfig</w:t>
      </w:r>
      <w:proofErr w:type="spellEnd"/>
      <w:r w:rsidRPr="00B223CD">
        <w:t xml:space="preserve"> establishes a threshold for NR </w:t>
      </w:r>
      <w:proofErr w:type="spellStart"/>
      <w:r w:rsidRPr="00B223CD">
        <w:t>SpCell</w:t>
      </w:r>
      <w:proofErr w:type="spellEnd"/>
      <w:r w:rsidRPr="00B223CD">
        <w:t xml:space="preserve"> RSRP measurement, determining when the </w:t>
      </w:r>
      <w:r>
        <w:t>UE</w:t>
      </w:r>
      <w:r w:rsidRPr="00B223CD">
        <w:t xml:space="preserve"> must perform measurements on non-serving cells. </w:t>
      </w:r>
      <w:r>
        <w:t>Using</w:t>
      </w:r>
      <w:r w:rsidRPr="00B223CD">
        <w:t xml:space="preserve"> this threshold for logging initiation ensures the collection of meaningful data related to mobility, encompassing both serving and </w:t>
      </w:r>
      <w:r w:rsidR="0036001B" w:rsidRPr="00B223CD">
        <w:t>neighbouring</w:t>
      </w:r>
      <w:r w:rsidRPr="00B223CD">
        <w:t xml:space="preserve"> cells.</w:t>
      </w:r>
    </w:p>
    <w:p w14:paraId="40565A4C" w14:textId="7C49730C" w:rsidR="00C548F9" w:rsidRDefault="00C548F9" w:rsidP="00C548F9">
      <w:r w:rsidRPr="000B7A4A">
        <w:rPr>
          <w:b/>
          <w:bCs/>
        </w:rPr>
        <w:t xml:space="preserve">Observation </w:t>
      </w:r>
      <w:r w:rsidR="00FF7CDE">
        <w:rPr>
          <w:b/>
          <w:bCs/>
        </w:rPr>
        <w:t>5</w:t>
      </w:r>
      <w:r>
        <w:t xml:space="preserve">: </w:t>
      </w:r>
      <w:r w:rsidRPr="0040194D">
        <w:t xml:space="preserve">Initiating data collection at the UE using the </w:t>
      </w:r>
      <w:r w:rsidRPr="009A682D">
        <w:rPr>
          <w:i/>
          <w:iCs/>
        </w:rPr>
        <w:t>s-</w:t>
      </w:r>
      <w:proofErr w:type="spellStart"/>
      <w:r w:rsidRPr="009A682D">
        <w:rPr>
          <w:i/>
          <w:iCs/>
        </w:rPr>
        <w:t>MeasConfig</w:t>
      </w:r>
      <w:proofErr w:type="spellEnd"/>
      <w:r w:rsidRPr="0040194D">
        <w:t xml:space="preserve"> threshold can ensure that measurements from both serving and </w:t>
      </w:r>
      <w:r w:rsidR="007B18B9" w:rsidRPr="0040194D">
        <w:t>neighbouring</w:t>
      </w:r>
      <w:r w:rsidRPr="0040194D">
        <w:t xml:space="preserve"> cells are included</w:t>
      </w:r>
      <w:r>
        <w:t>.</w:t>
      </w:r>
    </w:p>
    <w:p w14:paraId="4BD2E63B" w14:textId="28CF7E35" w:rsidR="00C548F9" w:rsidRPr="00483CB5" w:rsidRDefault="00C548F9" w:rsidP="00C548F9">
      <w:pPr>
        <w:rPr>
          <w:lang w:val="en-US"/>
        </w:rPr>
      </w:pPr>
      <w:r w:rsidRPr="003F090F">
        <w:t xml:space="preserve">Additionally, a dedicated indication from the network may be employed to trigger data collection at the UE, </w:t>
      </w:r>
      <w:r w:rsidR="00550579">
        <w:t>using</w:t>
      </w:r>
      <w:r w:rsidRPr="003F090F">
        <w:t xml:space="preserve"> a mechanism </w:t>
      </w:r>
      <w:proofErr w:type="gramStart"/>
      <w:r w:rsidRPr="003F090F">
        <w:t>similar to</w:t>
      </w:r>
      <w:proofErr w:type="gramEnd"/>
      <w:r w:rsidRPr="003F090F">
        <w:t xml:space="preserve"> semi-persistent CSI-RS reporting with DCI or MAC CE</w:t>
      </w:r>
      <w:r>
        <w:t xml:space="preserve"> as per TS38.214</w:t>
      </w:r>
      <w:r w:rsidRPr="00FE1CEB">
        <w:t xml:space="preserve">. </w:t>
      </w:r>
      <w:r w:rsidRPr="00E435D9">
        <w:t>Upon receiving this indication</w:t>
      </w:r>
      <w:r w:rsidRPr="00FE1CEB">
        <w:t xml:space="preserve">, the </w:t>
      </w:r>
      <w:r>
        <w:t>UE</w:t>
      </w:r>
      <w:r w:rsidRPr="00FE1CEB">
        <w:t xml:space="preserve"> can choose to either log or report the measurement results based on its specific logging requirements. However, further discussion </w:t>
      </w:r>
      <w:r>
        <w:t>is required for</w:t>
      </w:r>
      <w:r w:rsidRPr="00FE1CEB">
        <w:t xml:space="preserve"> RAN2.</w:t>
      </w:r>
    </w:p>
    <w:p w14:paraId="74D7505A" w14:textId="3B2991FE" w:rsidR="00C548F9" w:rsidRDefault="00C548F9" w:rsidP="004D79E0">
      <w:pPr>
        <w:spacing w:after="0"/>
      </w:pPr>
      <w:r w:rsidRPr="009C04C3">
        <w:rPr>
          <w:b/>
          <w:bCs/>
        </w:rPr>
        <w:t xml:space="preserve">Proposal </w:t>
      </w:r>
      <w:r w:rsidR="00FF7CDE">
        <w:rPr>
          <w:b/>
          <w:bCs/>
        </w:rPr>
        <w:t>5</w:t>
      </w:r>
      <w:r>
        <w:t xml:space="preserve">: Consider </w:t>
      </w:r>
      <w:r w:rsidRPr="00A7478C">
        <w:t xml:space="preserve">the </w:t>
      </w:r>
      <w:r>
        <w:t>following mechanism to initiate</w:t>
      </w:r>
      <w:r w:rsidR="002C0758">
        <w:t xml:space="preserve"> and terminate</w:t>
      </w:r>
      <w:r>
        <w:t xml:space="preserve"> the data logging for AI mobility use cases:</w:t>
      </w:r>
    </w:p>
    <w:p w14:paraId="467C380E" w14:textId="77777777" w:rsidR="00C548F9" w:rsidRDefault="00C548F9" w:rsidP="00C548F9">
      <w:pPr>
        <w:pStyle w:val="ListParagraph"/>
        <w:numPr>
          <w:ilvl w:val="0"/>
          <w:numId w:val="25"/>
        </w:numPr>
        <w:rPr>
          <w:lang w:val="en-US"/>
        </w:rPr>
      </w:pPr>
      <w:r>
        <w:rPr>
          <w:lang w:val="en-US"/>
        </w:rPr>
        <w:t xml:space="preserve">Event triggered logging: measurement Event A* or </w:t>
      </w:r>
      <w:r w:rsidRPr="00F40F21">
        <w:rPr>
          <w:i/>
          <w:iCs/>
          <w:lang w:val="en-US"/>
        </w:rPr>
        <w:t>s-</w:t>
      </w:r>
      <w:proofErr w:type="spellStart"/>
      <w:r w:rsidRPr="00F40F21">
        <w:rPr>
          <w:i/>
          <w:iCs/>
          <w:lang w:val="en-US"/>
        </w:rPr>
        <w:t>MeasureConfig</w:t>
      </w:r>
      <w:proofErr w:type="spellEnd"/>
      <w:r>
        <w:rPr>
          <w:lang w:val="en-US"/>
        </w:rPr>
        <w:t xml:space="preserve"> threshold can be reused. </w:t>
      </w:r>
    </w:p>
    <w:p w14:paraId="267F55F2" w14:textId="55B39380" w:rsidR="00C548F9" w:rsidRPr="00FD011C" w:rsidRDefault="00C548F9" w:rsidP="00C548F9">
      <w:pPr>
        <w:pStyle w:val="ListParagraph"/>
        <w:numPr>
          <w:ilvl w:val="0"/>
          <w:numId w:val="25"/>
        </w:numPr>
        <w:rPr>
          <w:lang w:val="en-US"/>
        </w:rPr>
      </w:pPr>
      <w:r>
        <w:rPr>
          <w:lang w:val="en-US"/>
        </w:rPr>
        <w:t>Network indicated logging: an existing or dedicated DL indication signal can be used.</w:t>
      </w:r>
    </w:p>
    <w:p w14:paraId="2BBD1064" w14:textId="77777777" w:rsidR="000B0F64" w:rsidRPr="00230063" w:rsidRDefault="000B0F64" w:rsidP="000B0F64">
      <w:pPr>
        <w:pStyle w:val="Heading2"/>
        <w:rPr>
          <w:sz w:val="28"/>
          <w:szCs w:val="18"/>
          <w:lang w:val="en-US"/>
        </w:rPr>
      </w:pPr>
      <w:r w:rsidRPr="00230063">
        <w:rPr>
          <w:sz w:val="28"/>
          <w:szCs w:val="18"/>
          <w:lang w:val="en-US"/>
        </w:rPr>
        <w:lastRenderedPageBreak/>
        <w:t>2.1.</w:t>
      </w:r>
      <w:r>
        <w:rPr>
          <w:sz w:val="28"/>
          <w:szCs w:val="18"/>
          <w:lang w:val="en-US"/>
        </w:rPr>
        <w:t>3</w:t>
      </w:r>
      <w:r w:rsidRPr="00230063">
        <w:rPr>
          <w:sz w:val="28"/>
          <w:szCs w:val="18"/>
        </w:rPr>
        <w:tab/>
      </w:r>
      <w:r>
        <w:rPr>
          <w:sz w:val="28"/>
          <w:szCs w:val="18"/>
          <w:lang w:val="en-US"/>
        </w:rPr>
        <w:t>Logging interval</w:t>
      </w:r>
    </w:p>
    <w:p w14:paraId="10031E3D" w14:textId="77777777" w:rsidR="006256F6" w:rsidRDefault="006256F6" w:rsidP="006256F6">
      <w:r w:rsidRPr="00FD011C">
        <w:t>In legacy</w:t>
      </w:r>
      <w:r>
        <w:t xml:space="preserve"> logged</w:t>
      </w:r>
      <w:r w:rsidRPr="00FD011C">
        <w:t xml:space="preserve"> MDT operations, when the report type is periodic, the </w:t>
      </w:r>
      <w:r>
        <w:t>UE</w:t>
      </w:r>
      <w:r w:rsidRPr="00FD011C">
        <w:t xml:space="preserve"> logs data at the </w:t>
      </w:r>
      <w:r>
        <w:t xml:space="preserve">configured </w:t>
      </w:r>
      <w:r w:rsidRPr="00FD011C">
        <w:t>logging intervals. Similarly, for periodic RRM measurement logging, which is based on CSI-RS or SSB, the UE can log data at each interval, with the minimum logging interval corresponding to the transmission periodicity of the CSI-RS or SSB.</w:t>
      </w:r>
    </w:p>
    <w:p w14:paraId="62ABBEFC" w14:textId="652E83B8" w:rsidR="006256F6" w:rsidRDefault="006256F6" w:rsidP="006256F6">
      <w:pPr>
        <w:rPr>
          <w:lang w:val="en-US"/>
        </w:rPr>
      </w:pPr>
      <w:r w:rsidRPr="00AD4B85">
        <w:rPr>
          <w:b/>
          <w:bCs/>
          <w:lang w:val="en-US"/>
        </w:rPr>
        <w:t xml:space="preserve">Proposal </w:t>
      </w:r>
      <w:r w:rsidR="00FF7CDE">
        <w:rPr>
          <w:b/>
          <w:bCs/>
          <w:lang w:val="en-US"/>
        </w:rPr>
        <w:t>6</w:t>
      </w:r>
      <w:r>
        <w:rPr>
          <w:lang w:val="en-US"/>
        </w:rPr>
        <w:t xml:space="preserve">: </w:t>
      </w:r>
      <w:r w:rsidRPr="00F40A4D">
        <w:t xml:space="preserve">For periodic logging, </w:t>
      </w:r>
      <w:r>
        <w:t>t</w:t>
      </w:r>
      <w:r w:rsidRPr="009300BE">
        <w:t xml:space="preserve">he minimum logging interval should </w:t>
      </w:r>
      <w:r w:rsidR="3D5DDDE6">
        <w:t>be</w:t>
      </w:r>
      <w:r>
        <w:t xml:space="preserve"> align</w:t>
      </w:r>
      <w:r w:rsidR="004429B3">
        <w:t>ed</w:t>
      </w:r>
      <w:r>
        <w:t xml:space="preserve"> with</w:t>
      </w:r>
      <w:r w:rsidRPr="009300BE">
        <w:t xml:space="preserve"> the CSI-RS/SSB transmission periodicity</w:t>
      </w:r>
      <w:r>
        <w:rPr>
          <w:lang w:val="en-US"/>
        </w:rPr>
        <w:t>.</w:t>
      </w:r>
    </w:p>
    <w:p w14:paraId="063E3AE4" w14:textId="1229ED0C" w:rsidR="006256F6" w:rsidRDefault="000F220B" w:rsidP="006256F6">
      <w:r>
        <w:t>As discussed above, t</w:t>
      </w:r>
      <w:r w:rsidR="0033452E" w:rsidRPr="0033452E">
        <w:t xml:space="preserve">he current RAN2 AI mobility discussions and previous AI PHY agreements do not fully address how to prioritize which measurement data should be logged and the corresponding logging intervals when data importance varies. Given that </w:t>
      </w:r>
      <w:r>
        <w:t>the current study item</w:t>
      </w:r>
      <w:r w:rsidR="0033452E" w:rsidRPr="0033452E">
        <w:t xml:space="preserve"> spans multiple use cases and UE</w:t>
      </w:r>
      <w:r w:rsidR="008975DE">
        <w:t xml:space="preserve"> may</w:t>
      </w:r>
      <w:r w:rsidR="0033452E" w:rsidRPr="0033452E">
        <w:t xml:space="preserve"> operate in diverse radio environments, </w:t>
      </w:r>
      <w:r w:rsidR="008975DE">
        <w:t>t</w:t>
      </w:r>
      <w:r w:rsidR="006256F6" w:rsidRPr="0042086F">
        <w:t>he UE may accumulate low‐priority or irrelevant data for network‐side model training, inference or monitoring.</w:t>
      </w:r>
      <w:r w:rsidR="008975DE">
        <w:t xml:space="preserve"> </w:t>
      </w:r>
      <w:r w:rsidR="008975DE" w:rsidRPr="008975DE">
        <w:t xml:space="preserve">For example, data collected when a UE is </w:t>
      </w:r>
      <w:r w:rsidR="008975DE">
        <w:t>with lower speed</w:t>
      </w:r>
      <w:r w:rsidR="008975DE" w:rsidRPr="008975DE">
        <w:t xml:space="preserve"> or is near the cell </w:t>
      </w:r>
      <w:proofErr w:type="spellStart"/>
      <w:r w:rsidR="008975DE" w:rsidRPr="008975DE">
        <w:t>center</w:t>
      </w:r>
      <w:proofErr w:type="spellEnd"/>
      <w:r w:rsidR="008975DE" w:rsidRPr="008975DE">
        <w:t xml:space="preserve"> may be considered low priority and lose its relevance for event prediction as an A3 trigger approaches.</w:t>
      </w:r>
      <w:r w:rsidR="006256F6" w:rsidRPr="0042086F">
        <w:t xml:space="preserve"> This not only degrades the overall </w:t>
      </w:r>
      <w:r w:rsidR="006256F6">
        <w:t>performance</w:t>
      </w:r>
      <w:r w:rsidR="006256F6" w:rsidRPr="0042086F">
        <w:t xml:space="preserve"> of predictions but also forces </w:t>
      </w:r>
      <w:r w:rsidR="0077787A">
        <w:t xml:space="preserve">the </w:t>
      </w:r>
      <w:r w:rsidR="0077787A" w:rsidRPr="00CE1F22">
        <w:t>initiat</w:t>
      </w:r>
      <w:r w:rsidR="0077787A">
        <w:t>ion of</w:t>
      </w:r>
      <w:r w:rsidR="0077787A" w:rsidRPr="00CE1F22">
        <w:t xml:space="preserve"> </w:t>
      </w:r>
      <w:r w:rsidR="006256F6" w:rsidRPr="00CE1F22">
        <w:t>additional data collection efforts</w:t>
      </w:r>
      <w:r w:rsidR="006256F6">
        <w:t xml:space="preserve">, which </w:t>
      </w:r>
      <w:r w:rsidR="006256F6" w:rsidRPr="0042086F">
        <w:t>yields little benefit.</w:t>
      </w:r>
      <w:r w:rsidR="006256F6">
        <w:t xml:space="preserve"> Furthermore, </w:t>
      </w:r>
      <w:r w:rsidR="006256F6" w:rsidRPr="003723AA">
        <w:t>transmitting non-critical data to the network consumes memory and signa</w:t>
      </w:r>
      <w:r w:rsidR="00903F5E">
        <w:t>l</w:t>
      </w:r>
      <w:r w:rsidR="006256F6" w:rsidRPr="003723AA">
        <w:t xml:space="preserve">ling resources on the </w:t>
      </w:r>
      <w:r w:rsidR="007A779E">
        <w:t>NW</w:t>
      </w:r>
      <w:r w:rsidR="007A779E" w:rsidRPr="003723AA">
        <w:t xml:space="preserve"> </w:t>
      </w:r>
      <w:r w:rsidR="006256F6" w:rsidRPr="003723AA">
        <w:t>side, while unnecessarily occupying over-the-air bandwidth</w:t>
      </w:r>
      <w:r w:rsidR="006256F6" w:rsidRPr="00085212">
        <w:t>.</w:t>
      </w:r>
    </w:p>
    <w:p w14:paraId="1C65EB83" w14:textId="20267BCE" w:rsidR="006256F6" w:rsidRDefault="006256F6" w:rsidP="006256F6">
      <w:pPr>
        <w:rPr>
          <w:rStyle w:val="CommentReference"/>
        </w:rPr>
      </w:pPr>
      <w:r w:rsidRPr="006677D1">
        <w:rPr>
          <w:b/>
          <w:bCs/>
        </w:rPr>
        <w:t xml:space="preserve">Observation </w:t>
      </w:r>
      <w:r w:rsidR="00FF7CDE">
        <w:rPr>
          <w:b/>
          <w:bCs/>
        </w:rPr>
        <w:t>6</w:t>
      </w:r>
      <w:r>
        <w:t xml:space="preserve">: </w:t>
      </w:r>
      <w:r w:rsidR="00786FE6" w:rsidRPr="00786FE6">
        <w:t>Considering the variety of radio environments in which the UE collects measurements, it is important to prioritize specific data types for logging</w:t>
      </w:r>
      <w:r w:rsidRPr="0024704D">
        <w:t>.</w:t>
      </w:r>
      <w:r>
        <w:rPr>
          <w:rStyle w:val="CommentReference"/>
        </w:rPr>
        <w:t xml:space="preserve"> </w:t>
      </w:r>
    </w:p>
    <w:p w14:paraId="0D08BA4A" w14:textId="77777777" w:rsidR="006256F6" w:rsidRDefault="006256F6" w:rsidP="006256F6">
      <w:r w:rsidRPr="00586231">
        <w:t>Several prioritization aspects can be considered for data collection by the UE</w:t>
      </w:r>
      <w:r>
        <w:t xml:space="preserve">. </w:t>
      </w:r>
      <w:r w:rsidRPr="008E26C2">
        <w:t>For instance, prioritization can be determined based on UE radio conditions, such as measurements taken at the cell edge or in higher speed categories, which should be assigned higher priority. Additionally, one of the most critical use cases for AI/ML-based RRM measurement prediction is assessing the accuracy of AI/ML in predicting the frequency domain. As the frequency gap between two bands increases, the differences in radio propagation characteristics become more pronounced, making prediction more challenging. Consequently, a larger frequency gap relative to the serving cell carrier should be considered for higher prioritization</w:t>
      </w:r>
    </w:p>
    <w:p w14:paraId="22DF571E" w14:textId="5F6A570A" w:rsidR="006256F6" w:rsidRDefault="006256F6" w:rsidP="006256F6">
      <w:r w:rsidRPr="00574DB5">
        <w:rPr>
          <w:b/>
          <w:bCs/>
        </w:rPr>
        <w:t xml:space="preserve">Proposal </w:t>
      </w:r>
      <w:r w:rsidR="00FF7CDE">
        <w:rPr>
          <w:b/>
          <w:bCs/>
        </w:rPr>
        <w:t>7</w:t>
      </w:r>
      <w:r>
        <w:t xml:space="preserve">: </w:t>
      </w:r>
      <w:r w:rsidRPr="00C87D09">
        <w:t xml:space="preserve">RAN2 </w:t>
      </w:r>
      <w:r>
        <w:t xml:space="preserve">to </w:t>
      </w:r>
      <w:r w:rsidR="00E4396F">
        <w:t>consider</w:t>
      </w:r>
      <w:r w:rsidRPr="00C87D09">
        <w:t xml:space="preserve"> different data prioritization levels for logging</w:t>
      </w:r>
      <w:r w:rsidR="00666C04">
        <w:t xml:space="preserve"> intervals to be used</w:t>
      </w:r>
      <w:r w:rsidRPr="00C87D09">
        <w:t xml:space="preserve"> at the UE</w:t>
      </w:r>
      <w:r>
        <w:t>.</w:t>
      </w:r>
      <w:r w:rsidR="008E6705">
        <w:t xml:space="preserve"> </w:t>
      </w:r>
    </w:p>
    <w:p w14:paraId="5529359A" w14:textId="77777777" w:rsidR="007C589A" w:rsidRPr="00230063" w:rsidRDefault="007C589A" w:rsidP="007C589A">
      <w:pPr>
        <w:pStyle w:val="Heading2"/>
        <w:rPr>
          <w:sz w:val="28"/>
          <w:szCs w:val="18"/>
          <w:lang w:val="en-US"/>
        </w:rPr>
      </w:pPr>
      <w:r w:rsidRPr="00230063">
        <w:rPr>
          <w:sz w:val="28"/>
          <w:szCs w:val="18"/>
          <w:lang w:val="en-US"/>
        </w:rPr>
        <w:t>2.1.</w:t>
      </w:r>
      <w:r>
        <w:rPr>
          <w:sz w:val="28"/>
          <w:szCs w:val="18"/>
          <w:lang w:val="en-US"/>
        </w:rPr>
        <w:t>4</w:t>
      </w:r>
      <w:r w:rsidRPr="00230063">
        <w:rPr>
          <w:sz w:val="28"/>
          <w:szCs w:val="18"/>
        </w:rPr>
        <w:tab/>
      </w:r>
      <w:r>
        <w:rPr>
          <w:sz w:val="28"/>
          <w:szCs w:val="18"/>
          <w:lang w:val="en-US"/>
        </w:rPr>
        <w:t>Report mechanism</w:t>
      </w:r>
    </w:p>
    <w:tbl>
      <w:tblPr>
        <w:tblStyle w:val="TableGrid"/>
        <w:tblW w:w="0" w:type="auto"/>
        <w:tblLook w:val="04A0" w:firstRow="1" w:lastRow="0" w:firstColumn="1" w:lastColumn="0" w:noHBand="0" w:noVBand="1"/>
      </w:tblPr>
      <w:tblGrid>
        <w:gridCol w:w="9631"/>
      </w:tblGrid>
      <w:tr w:rsidR="00C93C57" w14:paraId="36F283EF" w14:textId="77777777">
        <w:tc>
          <w:tcPr>
            <w:tcW w:w="9631" w:type="dxa"/>
          </w:tcPr>
          <w:p w14:paraId="0EA9BF0C" w14:textId="120BAD46" w:rsidR="00C93C57" w:rsidRPr="00666495" w:rsidRDefault="00C93C57" w:rsidP="00C93C57">
            <w:pPr>
              <w:pStyle w:val="Doc-text2"/>
              <w:ind w:left="0" w:firstLine="0"/>
              <w:rPr>
                <w:rFonts w:ascii="Times New Roman" w:hAnsi="Times New Roman"/>
                <w:b/>
                <w:bCs/>
                <w:lang w:val="en-US"/>
              </w:rPr>
            </w:pPr>
            <w:r w:rsidRPr="00666495">
              <w:rPr>
                <w:rFonts w:ascii="Times New Roman" w:hAnsi="Times New Roman"/>
                <w:b/>
                <w:bCs/>
                <w:lang w:val="en-US"/>
              </w:rPr>
              <w:t>Agreements</w:t>
            </w:r>
            <w:r w:rsidR="005B3647">
              <w:rPr>
                <w:rFonts w:ascii="Times New Roman" w:hAnsi="Times New Roman"/>
                <w:b/>
                <w:bCs/>
                <w:lang w:val="en-US"/>
              </w:rPr>
              <w:t xml:space="preserve"> </w:t>
            </w:r>
            <w:r w:rsidR="005B3647" w:rsidRPr="005B3647">
              <w:rPr>
                <w:rFonts w:ascii="Times New Roman" w:hAnsi="Times New Roman"/>
                <w:b/>
                <w:bCs/>
                <w:lang w:val="en-US"/>
              </w:rPr>
              <w:t>(RAN2 #130)</w:t>
            </w:r>
          </w:p>
          <w:p w14:paraId="2112DB58" w14:textId="77777777" w:rsidR="00C93C57" w:rsidRPr="00666495" w:rsidRDefault="00C93C57" w:rsidP="00C93C57">
            <w:pPr>
              <w:pStyle w:val="Doc-text2"/>
              <w:ind w:left="363"/>
              <w:rPr>
                <w:rFonts w:ascii="Times New Roman" w:hAnsi="Times New Roman"/>
                <w:lang w:val="en-US"/>
              </w:rPr>
            </w:pPr>
            <w:r w:rsidRPr="00666495">
              <w:rPr>
                <w:rFonts w:ascii="Times New Roman" w:hAnsi="Times New Roman"/>
                <w:lang w:val="en-US"/>
              </w:rPr>
              <w:t>For the collection of data for the training of a network-sided model for RRM measurement prediction:</w:t>
            </w:r>
          </w:p>
          <w:p w14:paraId="6B758A58" w14:textId="77777777" w:rsidR="00C93C57" w:rsidRDefault="00C93C57" w:rsidP="00C93C57">
            <w:pPr>
              <w:rPr>
                <w:lang w:val="en-US"/>
              </w:rPr>
            </w:pPr>
            <w:r>
              <w:rPr>
                <w:lang w:val="en-US"/>
              </w:rPr>
              <w:t>…</w:t>
            </w:r>
          </w:p>
          <w:p w14:paraId="1EC0544F" w14:textId="447D9766" w:rsidR="00634DBD" w:rsidRPr="00666495" w:rsidRDefault="00634DBD" w:rsidP="004D79E0">
            <w:pPr>
              <w:pStyle w:val="Doc-text2"/>
              <w:numPr>
                <w:ilvl w:val="0"/>
                <w:numId w:val="30"/>
              </w:numPr>
              <w:rPr>
                <w:rFonts w:ascii="Times New Roman" w:hAnsi="Times New Roman"/>
                <w:lang w:val="en-US"/>
              </w:rPr>
            </w:pPr>
            <w:r w:rsidRPr="00666495">
              <w:rPr>
                <w:rFonts w:ascii="Times New Roman" w:hAnsi="Times New Roman"/>
                <w:lang w:val="en-US"/>
              </w:rPr>
              <w:t xml:space="preserve">The UE sends availability indication of collected logged data via UAI or </w:t>
            </w:r>
            <w:proofErr w:type="spellStart"/>
            <w:r w:rsidRPr="00666495">
              <w:rPr>
                <w:rFonts w:ascii="Times New Roman" w:hAnsi="Times New Roman"/>
                <w:lang w:val="en-US"/>
              </w:rPr>
              <w:t>RRCReconfigurationComplete</w:t>
            </w:r>
            <w:proofErr w:type="spellEnd"/>
            <w:r w:rsidRPr="00666495">
              <w:rPr>
                <w:rFonts w:ascii="Times New Roman" w:hAnsi="Times New Roman"/>
                <w:lang w:val="en-US"/>
              </w:rPr>
              <w:t xml:space="preserve"> message for HO case.</w:t>
            </w:r>
          </w:p>
          <w:p w14:paraId="536F1B36" w14:textId="719EFDD7" w:rsidR="00634DBD" w:rsidRPr="00666495" w:rsidRDefault="00634DBD" w:rsidP="004D79E0">
            <w:pPr>
              <w:pStyle w:val="Doc-text2"/>
              <w:numPr>
                <w:ilvl w:val="0"/>
                <w:numId w:val="30"/>
              </w:numPr>
              <w:rPr>
                <w:rFonts w:ascii="Times New Roman" w:hAnsi="Times New Roman"/>
                <w:lang w:val="en-US"/>
              </w:rPr>
            </w:pPr>
            <w:r w:rsidRPr="00666495">
              <w:rPr>
                <w:rFonts w:ascii="Times New Roman" w:hAnsi="Times New Roman"/>
                <w:lang w:val="en-US"/>
              </w:rPr>
              <w:t>The availability indication can be triggered due to:</w:t>
            </w:r>
          </w:p>
          <w:p w14:paraId="6873CF84" w14:textId="77777777" w:rsidR="00634DBD" w:rsidRPr="00666495" w:rsidRDefault="00634DBD" w:rsidP="00634DBD">
            <w:pPr>
              <w:pStyle w:val="Doc-text2"/>
              <w:numPr>
                <w:ilvl w:val="0"/>
                <w:numId w:val="18"/>
              </w:numPr>
              <w:ind w:left="1080"/>
              <w:rPr>
                <w:rFonts w:ascii="Times New Roman" w:hAnsi="Times New Roman"/>
                <w:lang w:val="en-US"/>
              </w:rPr>
            </w:pPr>
            <w:r w:rsidRPr="00666495">
              <w:rPr>
                <w:rFonts w:ascii="Times New Roman" w:hAnsi="Times New Roman"/>
                <w:lang w:val="en-US"/>
              </w:rPr>
              <w:t>full buffer being reached (if configured), (FFS if buffer is per use case)</w:t>
            </w:r>
          </w:p>
          <w:p w14:paraId="3DECE02F" w14:textId="77777777" w:rsidR="00634DBD" w:rsidRPr="00666495" w:rsidRDefault="00634DBD" w:rsidP="00634DBD">
            <w:pPr>
              <w:pStyle w:val="Doc-text2"/>
              <w:numPr>
                <w:ilvl w:val="0"/>
                <w:numId w:val="18"/>
              </w:numPr>
              <w:ind w:left="1080"/>
              <w:rPr>
                <w:rFonts w:ascii="Times New Roman" w:hAnsi="Times New Roman"/>
                <w:lang w:val="en-US"/>
              </w:rPr>
            </w:pPr>
            <w:r w:rsidRPr="00666495">
              <w:rPr>
                <w:rFonts w:ascii="Times New Roman" w:hAnsi="Times New Roman"/>
                <w:lang w:val="en-US"/>
              </w:rPr>
              <w:t>buffer threshold being reached (if configured), or (FFS if buffer is per use case)</w:t>
            </w:r>
          </w:p>
          <w:p w14:paraId="43612DC3" w14:textId="77777777" w:rsidR="00634DBD" w:rsidRPr="00666495" w:rsidRDefault="00634DBD" w:rsidP="00634DBD">
            <w:pPr>
              <w:pStyle w:val="Doc-text2"/>
              <w:numPr>
                <w:ilvl w:val="0"/>
                <w:numId w:val="18"/>
              </w:numPr>
              <w:ind w:left="1080"/>
              <w:rPr>
                <w:rFonts w:ascii="Times New Roman" w:hAnsi="Times New Roman"/>
                <w:lang w:val="en-US"/>
              </w:rPr>
            </w:pPr>
            <w:r w:rsidRPr="00666495">
              <w:rPr>
                <w:rFonts w:ascii="Times New Roman" w:hAnsi="Times New Roman"/>
                <w:lang w:val="en-US"/>
              </w:rPr>
              <w:t>low power (if configured)</w:t>
            </w:r>
          </w:p>
          <w:p w14:paraId="02255EA5" w14:textId="65EACA9F" w:rsidR="00634DBD" w:rsidRPr="00666495" w:rsidRDefault="00634DBD" w:rsidP="004D79E0">
            <w:pPr>
              <w:pStyle w:val="Doc-text2"/>
              <w:numPr>
                <w:ilvl w:val="0"/>
                <w:numId w:val="30"/>
              </w:numPr>
              <w:rPr>
                <w:rFonts w:ascii="Times New Roman" w:hAnsi="Times New Roman"/>
                <w:lang w:val="en-US"/>
              </w:rPr>
            </w:pPr>
            <w:r w:rsidRPr="00666495">
              <w:rPr>
                <w:rFonts w:ascii="Times New Roman" w:hAnsi="Times New Roman"/>
                <w:lang w:val="en-US"/>
              </w:rPr>
              <w:t>Upon sending the availability indication, UE indicates:</w:t>
            </w:r>
          </w:p>
          <w:p w14:paraId="6EAC9A62" w14:textId="77777777" w:rsidR="00634DBD" w:rsidRPr="00666495" w:rsidRDefault="00634DBD" w:rsidP="00634DBD">
            <w:pPr>
              <w:pStyle w:val="Doc-text2"/>
              <w:numPr>
                <w:ilvl w:val="0"/>
                <w:numId w:val="18"/>
              </w:numPr>
              <w:ind w:left="1080"/>
              <w:rPr>
                <w:rFonts w:ascii="Times New Roman" w:hAnsi="Times New Roman"/>
                <w:lang w:val="en-US"/>
              </w:rPr>
            </w:pPr>
            <w:r w:rsidRPr="00666495">
              <w:rPr>
                <w:rFonts w:ascii="Times New Roman" w:hAnsi="Times New Roman"/>
                <w:lang w:val="en-US"/>
              </w:rPr>
              <w:t>Data is available</w:t>
            </w:r>
          </w:p>
          <w:p w14:paraId="6EAB9584" w14:textId="77777777" w:rsidR="00634DBD" w:rsidRPr="00666495" w:rsidRDefault="00634DBD" w:rsidP="00634DBD">
            <w:pPr>
              <w:pStyle w:val="Doc-text2"/>
              <w:numPr>
                <w:ilvl w:val="0"/>
                <w:numId w:val="18"/>
              </w:numPr>
              <w:ind w:left="1080"/>
              <w:rPr>
                <w:rFonts w:ascii="Times New Roman" w:hAnsi="Times New Roman"/>
                <w:lang w:val="en-US"/>
              </w:rPr>
            </w:pPr>
            <w:r w:rsidRPr="00666495">
              <w:rPr>
                <w:rFonts w:ascii="Times New Roman" w:hAnsi="Times New Roman"/>
                <w:lang w:val="en-US"/>
              </w:rPr>
              <w:t>Reason for the triggering of the availability indication (full buffer. Threshold)</w:t>
            </w:r>
          </w:p>
          <w:p w14:paraId="4793D9B8" w14:textId="77777777" w:rsidR="00634DBD" w:rsidRPr="00666495" w:rsidRDefault="00634DBD" w:rsidP="00634DBD">
            <w:pPr>
              <w:pStyle w:val="Doc-text2"/>
              <w:numPr>
                <w:ilvl w:val="0"/>
                <w:numId w:val="18"/>
              </w:numPr>
              <w:ind w:left="1080"/>
              <w:rPr>
                <w:rFonts w:ascii="Times New Roman" w:hAnsi="Times New Roman"/>
                <w:lang w:val="en-US"/>
              </w:rPr>
            </w:pPr>
            <w:r w:rsidRPr="00666495">
              <w:rPr>
                <w:rFonts w:ascii="Times New Roman" w:hAnsi="Times New Roman"/>
                <w:lang w:val="en-US"/>
              </w:rPr>
              <w:t>Low power indication</w:t>
            </w:r>
          </w:p>
          <w:p w14:paraId="4FE59E30" w14:textId="1421F35C" w:rsidR="00C93C57" w:rsidRDefault="00634DBD" w:rsidP="002B79C1">
            <w:pPr>
              <w:rPr>
                <w:lang w:val="en-US"/>
              </w:rPr>
            </w:pPr>
            <w:r>
              <w:rPr>
                <w:lang w:val="en-US"/>
              </w:rPr>
              <w:t>…</w:t>
            </w:r>
          </w:p>
        </w:tc>
      </w:tr>
    </w:tbl>
    <w:p w14:paraId="6E6BEA71" w14:textId="0D9A1358" w:rsidR="00B56077" w:rsidRDefault="002B79C1" w:rsidP="004D79E0">
      <w:pPr>
        <w:spacing w:before="180"/>
        <w:rPr>
          <w:lang w:val="en-US"/>
        </w:rPr>
      </w:pPr>
      <w:r w:rsidRPr="002B79C1">
        <w:rPr>
          <w:lang w:val="en-US"/>
        </w:rPr>
        <w:t xml:space="preserve">From the RAN2 #130 meeting, </w:t>
      </w:r>
      <w:r w:rsidRPr="79689048">
        <w:rPr>
          <w:lang w:val="en-US"/>
        </w:rPr>
        <w:t>it</w:t>
      </w:r>
      <w:r w:rsidRPr="002B79C1">
        <w:rPr>
          <w:lang w:val="en-US"/>
        </w:rPr>
        <w:t xml:space="preserve"> was agreed that the UE sends an availability indication of collected logged data via the UAI or </w:t>
      </w:r>
      <w:proofErr w:type="spellStart"/>
      <w:r w:rsidRPr="002B79C1">
        <w:rPr>
          <w:lang w:val="en-US"/>
        </w:rPr>
        <w:t>RRCReconfigurationComplete</w:t>
      </w:r>
      <w:proofErr w:type="spellEnd"/>
      <w:r w:rsidRPr="002B79C1">
        <w:rPr>
          <w:lang w:val="en-US"/>
        </w:rPr>
        <w:t xml:space="preserve"> message during handover scenarios. This availability indication can be triggered by reaching a full buffer</w:t>
      </w:r>
      <w:r w:rsidR="005E568B">
        <w:rPr>
          <w:lang w:val="en-US"/>
        </w:rPr>
        <w:t>, or</w:t>
      </w:r>
      <w:r w:rsidRPr="002B79C1">
        <w:rPr>
          <w:lang w:val="en-US"/>
        </w:rPr>
        <w:t xml:space="preserve"> by reaching a buffer threshold, or by low power conditions.</w:t>
      </w:r>
      <w:r w:rsidR="00B56077">
        <w:rPr>
          <w:lang w:val="en-US"/>
        </w:rPr>
        <w:t xml:space="preserve"> </w:t>
      </w:r>
      <w:r w:rsidRPr="002B79C1">
        <w:rPr>
          <w:lang w:val="en-US"/>
        </w:rPr>
        <w:t>Upon sending the availability indication, the UE specifies the availability of data, the reason for triggering the availability indication</w:t>
      </w:r>
      <w:r w:rsidR="00B56077">
        <w:rPr>
          <w:lang w:val="en-US"/>
        </w:rPr>
        <w:t xml:space="preserve">, </w:t>
      </w:r>
      <w:r w:rsidRPr="002B79C1">
        <w:rPr>
          <w:lang w:val="en-US"/>
        </w:rPr>
        <w:t>such as a full buffer or threshold</w:t>
      </w:r>
      <w:r w:rsidR="00B56077">
        <w:rPr>
          <w:lang w:val="en-US"/>
        </w:rPr>
        <w:t xml:space="preserve">, </w:t>
      </w:r>
      <w:r w:rsidR="006D4A0B">
        <w:rPr>
          <w:lang w:val="en-US"/>
        </w:rPr>
        <w:t>or</w:t>
      </w:r>
      <w:r w:rsidRPr="002B79C1">
        <w:rPr>
          <w:lang w:val="en-US"/>
        </w:rPr>
        <w:t xml:space="preserve"> a low power indication. </w:t>
      </w:r>
    </w:p>
    <w:p w14:paraId="3BDAD460" w14:textId="1B071027" w:rsidR="000B2181" w:rsidRDefault="002B79C1" w:rsidP="000B2181">
      <w:r w:rsidRPr="002B79C1">
        <w:rPr>
          <w:lang w:val="en-US"/>
        </w:rPr>
        <w:t xml:space="preserve">However, </w:t>
      </w:r>
      <w:r w:rsidR="000B2181">
        <w:t xml:space="preserve">in our view, sending </w:t>
      </w:r>
      <w:r w:rsidR="000B2181" w:rsidRPr="00C76933">
        <w:t>an indication when the UE buffer is already full risks data loss due to overwriting, as the UE may continue logging data while the network collects existing buffer data. To address this, it is important to clarify the implications for different UEs based on buffer size</w:t>
      </w:r>
      <w:r w:rsidR="000B2181">
        <w:t>s</w:t>
      </w:r>
      <w:r w:rsidR="000B2181" w:rsidRPr="00C76933">
        <w:t xml:space="preserve"> and management logic when indicating before the buffer is full. Additionally, frequent data availability indicators for minimal data in the buffer may prove </w:t>
      </w:r>
      <w:r w:rsidR="000B2181">
        <w:t>inefficient.</w:t>
      </w:r>
    </w:p>
    <w:p w14:paraId="5512371F" w14:textId="6AE4E258" w:rsidR="000B2181" w:rsidRDefault="000B2181" w:rsidP="000B2181">
      <w:r w:rsidRPr="00A105DA">
        <w:rPr>
          <w:b/>
          <w:bCs/>
        </w:rPr>
        <w:lastRenderedPageBreak/>
        <w:t xml:space="preserve">Observation </w:t>
      </w:r>
      <w:r w:rsidR="00C540BC">
        <w:rPr>
          <w:b/>
          <w:bCs/>
        </w:rPr>
        <w:t>7</w:t>
      </w:r>
      <w:r>
        <w:t>:</w:t>
      </w:r>
      <w:r>
        <w:rPr>
          <w:lang w:val="en-US"/>
        </w:rPr>
        <w:t xml:space="preserve"> </w:t>
      </w:r>
      <w:r w:rsidRPr="00350689">
        <w:t xml:space="preserve">Triggering the availability indication when a buffer threshold is met is more </w:t>
      </w:r>
      <w:r>
        <w:t>robust (minimizing loss of data)</w:t>
      </w:r>
      <w:r w:rsidRPr="00350689">
        <w:t xml:space="preserve"> than waiting for the buffer to be completely full</w:t>
      </w:r>
      <w:r>
        <w:t>.</w:t>
      </w:r>
    </w:p>
    <w:p w14:paraId="36D98EB5" w14:textId="77777777" w:rsidR="000B2181" w:rsidRDefault="000B2181" w:rsidP="000B2181">
      <w:r>
        <w:t>Furthermore, w</w:t>
      </w:r>
      <w:r w:rsidRPr="00B71FB2">
        <w:t>hen the UE is configured with logging intervals</w:t>
      </w:r>
      <w:r>
        <w:t xml:space="preserve"> of different lengths</w:t>
      </w:r>
      <w:r w:rsidRPr="00B71FB2">
        <w:t xml:space="preserve"> and buffers to collect data with differing priorities, relying on a single buffer threshold to trigger reporting is unsuitable. </w:t>
      </w:r>
      <w:r w:rsidRPr="00CC45DD">
        <w:t>To address this issue, the network can configure multiple buffer thresholds that align with different logging intervals</w:t>
      </w:r>
      <w:r>
        <w:t xml:space="preserve"> and buffer sizes</w:t>
      </w:r>
      <w:r w:rsidRPr="00CC45DD">
        <w:t xml:space="preserve"> for </w:t>
      </w:r>
      <w:r>
        <w:t xml:space="preserve">triggering </w:t>
      </w:r>
      <w:r w:rsidRPr="00CC45DD">
        <w:t>reporting</w:t>
      </w:r>
      <w:r w:rsidRPr="00B71FB2">
        <w:t>. This approach ensures more efficient handling of data prioritization and reporting.</w:t>
      </w:r>
    </w:p>
    <w:p w14:paraId="5E2356D3" w14:textId="6B6095E3" w:rsidR="00C548F9" w:rsidRPr="002B79C1" w:rsidRDefault="000B2181" w:rsidP="00291BE8">
      <w:pPr>
        <w:spacing w:line="259" w:lineRule="auto"/>
        <w:rPr>
          <w:lang w:val="en-US"/>
        </w:rPr>
      </w:pPr>
      <w:r w:rsidRPr="00605C9F">
        <w:rPr>
          <w:b/>
          <w:bCs/>
        </w:rPr>
        <w:t xml:space="preserve">Proposal </w:t>
      </w:r>
      <w:r w:rsidR="00C540BC">
        <w:rPr>
          <w:b/>
          <w:bCs/>
        </w:rPr>
        <w:t>8</w:t>
      </w:r>
      <w:r>
        <w:t xml:space="preserve">: RAN2 to consider the use of different buffer thresholds </w:t>
      </w:r>
      <w:r w:rsidR="00331D8F" w:rsidRPr="00331D8F">
        <w:t xml:space="preserve">to trigger the reporting of logged data based on </w:t>
      </w:r>
      <w:r w:rsidR="00331D8F">
        <w:t>different</w:t>
      </w:r>
      <w:r w:rsidR="00331D8F" w:rsidRPr="00331D8F">
        <w:t xml:space="preserve"> </w:t>
      </w:r>
      <w:r w:rsidR="00851B56">
        <w:t xml:space="preserve">priority </w:t>
      </w:r>
      <w:r w:rsidR="00331D8F" w:rsidRPr="00331D8F">
        <w:t>levels</w:t>
      </w:r>
      <w:r>
        <w:t xml:space="preserve">. </w:t>
      </w:r>
    </w:p>
    <w:p w14:paraId="7E93F407" w14:textId="23060E3C" w:rsidR="00AA3734" w:rsidRPr="006677D1" w:rsidRDefault="00AA3734" w:rsidP="004D79E0">
      <w:pPr>
        <w:pStyle w:val="Heading2"/>
        <w:numPr>
          <w:ilvl w:val="2"/>
          <w:numId w:val="32"/>
        </w:numPr>
        <w:rPr>
          <w:sz w:val="28"/>
          <w:szCs w:val="18"/>
          <w:lang w:val="en-US"/>
        </w:rPr>
      </w:pPr>
      <w:r w:rsidRPr="006677D1">
        <w:rPr>
          <w:sz w:val="28"/>
          <w:szCs w:val="18"/>
          <w:lang w:val="en-US"/>
        </w:rPr>
        <w:t>UE behavior during HO, IDLE/ INACTIVE and RLF</w:t>
      </w:r>
    </w:p>
    <w:tbl>
      <w:tblPr>
        <w:tblStyle w:val="TableGrid"/>
        <w:tblW w:w="0" w:type="auto"/>
        <w:tblLook w:val="04A0" w:firstRow="1" w:lastRow="0" w:firstColumn="1" w:lastColumn="0" w:noHBand="0" w:noVBand="1"/>
      </w:tblPr>
      <w:tblGrid>
        <w:gridCol w:w="9631"/>
      </w:tblGrid>
      <w:tr w:rsidR="00085307" w14:paraId="13C723BF" w14:textId="77777777">
        <w:tc>
          <w:tcPr>
            <w:tcW w:w="9631" w:type="dxa"/>
          </w:tcPr>
          <w:p w14:paraId="48821400" w14:textId="3029DD4F" w:rsidR="00B902AB" w:rsidRPr="00666495" w:rsidRDefault="00B902AB" w:rsidP="00B902AB">
            <w:pPr>
              <w:pStyle w:val="Doc-text2"/>
              <w:ind w:left="0" w:firstLine="0"/>
              <w:rPr>
                <w:rFonts w:ascii="Times New Roman" w:hAnsi="Times New Roman"/>
                <w:b/>
                <w:bCs/>
                <w:lang w:val="en-US"/>
              </w:rPr>
            </w:pPr>
            <w:r w:rsidRPr="00666495">
              <w:rPr>
                <w:rFonts w:ascii="Times New Roman" w:hAnsi="Times New Roman"/>
                <w:b/>
                <w:bCs/>
                <w:lang w:val="en-US"/>
              </w:rPr>
              <w:t>Agreements</w:t>
            </w:r>
            <w:r w:rsidR="005B3647">
              <w:rPr>
                <w:rFonts w:ascii="Times New Roman" w:hAnsi="Times New Roman"/>
                <w:b/>
                <w:bCs/>
                <w:lang w:val="en-US"/>
              </w:rPr>
              <w:t xml:space="preserve"> </w:t>
            </w:r>
            <w:r w:rsidR="005B3647" w:rsidRPr="005B3647">
              <w:rPr>
                <w:rFonts w:ascii="Times New Roman" w:hAnsi="Times New Roman"/>
                <w:b/>
                <w:bCs/>
                <w:lang w:val="en-US"/>
              </w:rPr>
              <w:t>(RAN2 #130)</w:t>
            </w:r>
          </w:p>
          <w:p w14:paraId="7556EA8A" w14:textId="466269CF" w:rsidR="00B902AB" w:rsidRPr="00666495" w:rsidRDefault="00B902AB" w:rsidP="00B902AB">
            <w:pPr>
              <w:pStyle w:val="Doc-text2"/>
              <w:ind w:left="363"/>
              <w:rPr>
                <w:rFonts w:ascii="Times New Roman" w:hAnsi="Times New Roman"/>
                <w:lang w:val="en-US"/>
              </w:rPr>
            </w:pPr>
            <w:r w:rsidRPr="00666495">
              <w:rPr>
                <w:rFonts w:ascii="Times New Roman" w:hAnsi="Times New Roman"/>
                <w:lang w:val="en-US"/>
              </w:rPr>
              <w:t>For the collection of data for the training of a network-sided model for RRM measurement prediction:</w:t>
            </w:r>
          </w:p>
          <w:p w14:paraId="1772F6B3" w14:textId="77777777" w:rsidR="00B902AB" w:rsidRDefault="00B902AB" w:rsidP="00B902AB">
            <w:pPr>
              <w:rPr>
                <w:lang w:val="en-US"/>
              </w:rPr>
            </w:pPr>
            <w:r>
              <w:rPr>
                <w:lang w:val="en-US"/>
              </w:rPr>
              <w:t>…</w:t>
            </w:r>
          </w:p>
          <w:p w14:paraId="33ECF6E3" w14:textId="50104562" w:rsidR="00085307" w:rsidRPr="00666495" w:rsidRDefault="00C35506" w:rsidP="004D79E0">
            <w:pPr>
              <w:pStyle w:val="Doc-text2"/>
              <w:ind w:left="0" w:firstLine="0"/>
              <w:rPr>
                <w:rFonts w:ascii="Times New Roman" w:hAnsi="Times New Roman"/>
                <w:lang w:val="en-US"/>
              </w:rPr>
            </w:pPr>
            <w:r>
              <w:rPr>
                <w:rFonts w:ascii="Times New Roman" w:hAnsi="Times New Roman"/>
                <w:lang w:val="en-US"/>
              </w:rPr>
              <w:t xml:space="preserve">h) </w:t>
            </w:r>
            <w:r w:rsidR="00085307" w:rsidRPr="00666495">
              <w:rPr>
                <w:rFonts w:ascii="Times New Roman" w:hAnsi="Times New Roman"/>
                <w:lang w:val="en-US"/>
              </w:rPr>
              <w:t>The UE keeps the collected data upon HO, unless explicitly indicated to release it by the network (e.g., during HO).</w:t>
            </w:r>
          </w:p>
          <w:p w14:paraId="24C84094" w14:textId="5E247528" w:rsidR="00085307" w:rsidRPr="00666495" w:rsidRDefault="00C35506" w:rsidP="004D79E0">
            <w:pPr>
              <w:pStyle w:val="Doc-text2"/>
              <w:numPr>
                <w:ilvl w:val="0"/>
                <w:numId w:val="31"/>
              </w:numPr>
              <w:ind w:left="0"/>
              <w:rPr>
                <w:rFonts w:ascii="Times New Roman" w:hAnsi="Times New Roman"/>
                <w:lang w:val="en-US"/>
              </w:rPr>
            </w:pPr>
            <w:proofErr w:type="spellStart"/>
            <w:r>
              <w:rPr>
                <w:rFonts w:ascii="Times New Roman" w:hAnsi="Times New Roman"/>
                <w:lang w:val="en-US"/>
              </w:rPr>
              <w:t>i</w:t>
            </w:r>
            <w:proofErr w:type="spellEnd"/>
            <w:r>
              <w:rPr>
                <w:rFonts w:ascii="Times New Roman" w:hAnsi="Times New Roman"/>
                <w:lang w:val="en-US"/>
              </w:rPr>
              <w:t xml:space="preserve">) </w:t>
            </w:r>
            <w:r w:rsidR="00085307" w:rsidRPr="00666495">
              <w:rPr>
                <w:rFonts w:ascii="Times New Roman" w:hAnsi="Times New Roman"/>
                <w:lang w:val="en-US"/>
              </w:rPr>
              <w:t>The UE releases the collected data upon transitioning to IDLE/INACTIVE</w:t>
            </w:r>
          </w:p>
          <w:p w14:paraId="31623506" w14:textId="716E6BF4" w:rsidR="00085307" w:rsidRPr="00666495" w:rsidRDefault="00C35506" w:rsidP="004D79E0">
            <w:pPr>
              <w:pStyle w:val="Doc-text2"/>
              <w:ind w:left="0" w:firstLine="0"/>
              <w:rPr>
                <w:rFonts w:ascii="Times New Roman" w:hAnsi="Times New Roman"/>
                <w:lang w:val="en-US"/>
              </w:rPr>
            </w:pPr>
            <w:r>
              <w:rPr>
                <w:rFonts w:ascii="Times New Roman" w:hAnsi="Times New Roman"/>
                <w:lang w:val="en-US"/>
              </w:rPr>
              <w:t xml:space="preserve">j) </w:t>
            </w:r>
            <w:r w:rsidR="00085307" w:rsidRPr="00666495">
              <w:rPr>
                <w:rFonts w:ascii="Times New Roman" w:hAnsi="Times New Roman"/>
                <w:lang w:val="en-US"/>
              </w:rPr>
              <w:t>For RLF case, capture in the TR that for mobility keeping the data during RLF can be beneficial.   It can be up to WI phase if this is done depending on whether a simple solution can be found</w:t>
            </w:r>
          </w:p>
          <w:p w14:paraId="45D4E7A3" w14:textId="5CE93D34" w:rsidR="00085307" w:rsidRPr="004D79E0" w:rsidRDefault="00C35506" w:rsidP="00AA3734">
            <w:pPr>
              <w:rPr>
                <w:lang w:val="en-US"/>
              </w:rPr>
            </w:pPr>
            <w:r>
              <w:rPr>
                <w:lang w:val="en-US"/>
              </w:rPr>
              <w:t>…</w:t>
            </w:r>
          </w:p>
        </w:tc>
      </w:tr>
    </w:tbl>
    <w:p w14:paraId="5C0F9D71" w14:textId="3A5CE505" w:rsidR="00A0708F" w:rsidRPr="007A0EA6" w:rsidRDefault="00A0708F" w:rsidP="004D79E0">
      <w:pPr>
        <w:spacing w:before="180"/>
        <w:rPr>
          <w:strike/>
        </w:rPr>
      </w:pPr>
      <w:r w:rsidRPr="00A0708F">
        <w:t>During the RAN2 #130 meeting, it was agreed that the UE should retain collected data during handover unless the network explicitly instructs it to release the data, such as during handover scenarios. The UE is expected to release the collected data when transitioning to IDLE</w:t>
      </w:r>
      <w:r>
        <w:t>/</w:t>
      </w:r>
      <w:r w:rsidRPr="00A0708F">
        <w:t xml:space="preserve">INACTIVE states. </w:t>
      </w:r>
    </w:p>
    <w:p w14:paraId="13668918" w14:textId="7D6E2656" w:rsidR="00AA3734" w:rsidRPr="006677D1" w:rsidRDefault="00AA3734" w:rsidP="00AA3734">
      <w:r w:rsidRPr="006751DA">
        <w:t xml:space="preserve">For AI mobility use cases, as previously discussed, the </w:t>
      </w:r>
      <w:r>
        <w:t>UE</w:t>
      </w:r>
      <w:r w:rsidRPr="006751DA">
        <w:t xml:space="preserve"> may be configured with varying logging intervals and buffer sizes to manage collected data with different priorities, especially in response to changes in radio conditions or the need to </w:t>
      </w:r>
      <w:r w:rsidR="00A86850">
        <w:t>perform inter-frequency measurements</w:t>
      </w:r>
      <w:r w:rsidRPr="006751DA">
        <w:t xml:space="preserve">. </w:t>
      </w:r>
      <w:r w:rsidR="00883954">
        <w:t>Therefore</w:t>
      </w:r>
      <w:r w:rsidRPr="006751DA">
        <w:t xml:space="preserve">, a simplistic binary approach to either release or retain logged data during handover, idle/inactive states, and </w:t>
      </w:r>
      <w:r>
        <w:t>RLF</w:t>
      </w:r>
      <w:r w:rsidRPr="006751DA">
        <w:t xml:space="preserve"> may </w:t>
      </w:r>
      <w:r w:rsidR="00883954">
        <w:t>not be sufficient to handle the prioritization</w:t>
      </w:r>
      <w:r w:rsidRPr="006751DA">
        <w:t xml:space="preserve">. </w:t>
      </w:r>
      <w:r w:rsidR="00D0097A" w:rsidRPr="00D0097A">
        <w:t>According to the current agreement, flushing all collected data during handover execution risks losing critical information needed to re-establish the connection with the target</w:t>
      </w:r>
      <w:r w:rsidR="00D0097A">
        <w:t xml:space="preserve"> cell</w:t>
      </w:r>
      <w:r w:rsidRPr="006751DA">
        <w:t>. Conversely, retaining all data, particularly low-priority data, could lead to inefficient memory usage by the UE</w:t>
      </w:r>
      <w:r w:rsidRPr="004F5D85">
        <w:t>.</w:t>
      </w:r>
    </w:p>
    <w:p w14:paraId="376635C6" w14:textId="05C19AAC" w:rsidR="003379A3" w:rsidRPr="006677D1" w:rsidRDefault="00AA3734" w:rsidP="003379A3">
      <w:r w:rsidRPr="00706EEA">
        <w:rPr>
          <w:b/>
          <w:bCs/>
          <w:lang w:val="en-US"/>
        </w:rPr>
        <w:t xml:space="preserve">Observation </w:t>
      </w:r>
      <w:r w:rsidR="00851B56">
        <w:rPr>
          <w:b/>
          <w:bCs/>
          <w:lang w:val="en-US"/>
        </w:rPr>
        <w:t>8</w:t>
      </w:r>
      <w:r w:rsidRPr="00F57821">
        <w:t xml:space="preserve">: </w:t>
      </w:r>
      <w:r w:rsidR="003379A3">
        <w:t>R</w:t>
      </w:r>
      <w:r w:rsidR="003379A3" w:rsidRPr="006751DA">
        <w:t>etaining all data, particularly low-priority data, could lead to inefficient memory usage by the UE</w:t>
      </w:r>
      <w:r w:rsidR="003379A3" w:rsidRPr="004F5D85">
        <w:t>.</w:t>
      </w:r>
    </w:p>
    <w:p w14:paraId="02334E3A" w14:textId="39181A58" w:rsidR="00AA3734" w:rsidRDefault="00AA3734" w:rsidP="00AA3734">
      <w:r w:rsidRPr="00706EEA">
        <w:rPr>
          <w:b/>
          <w:bCs/>
        </w:rPr>
        <w:t xml:space="preserve">Observation </w:t>
      </w:r>
      <w:r w:rsidR="00851B56">
        <w:rPr>
          <w:b/>
          <w:bCs/>
        </w:rPr>
        <w:t>9</w:t>
      </w:r>
      <w:r>
        <w:t xml:space="preserve">: </w:t>
      </w:r>
      <w:r w:rsidRPr="00F57821">
        <w:t xml:space="preserve">AI mobility studies and RLF processes that automatically discard data during UE transitions to RLF could result in the loss of critical features necessary for </w:t>
      </w:r>
      <w:r>
        <w:t>data collection</w:t>
      </w:r>
      <w:r w:rsidRPr="00F57821">
        <w:t>.</w:t>
      </w:r>
    </w:p>
    <w:p w14:paraId="0E08BC93" w14:textId="5519D8B4" w:rsidR="007C589A" w:rsidRPr="00AA3734" w:rsidRDefault="00AA3734" w:rsidP="008B549E">
      <w:pPr>
        <w:rPr>
          <w:lang w:val="en-US"/>
        </w:rPr>
      </w:pPr>
      <w:r w:rsidRPr="00706EEA">
        <w:rPr>
          <w:b/>
          <w:bCs/>
        </w:rPr>
        <w:t xml:space="preserve">Proposal </w:t>
      </w:r>
      <w:r w:rsidR="00851B56">
        <w:rPr>
          <w:b/>
          <w:bCs/>
        </w:rPr>
        <w:t>9</w:t>
      </w:r>
      <w:r>
        <w:t xml:space="preserve">: </w:t>
      </w:r>
      <w:r w:rsidR="00DC7D03">
        <w:t xml:space="preserve">RAN2 to </w:t>
      </w:r>
      <w:r w:rsidR="00314AD3">
        <w:t xml:space="preserve">discuss </w:t>
      </w:r>
      <w:r w:rsidRPr="00706EEA">
        <w:t>whether the UE can retain</w:t>
      </w:r>
      <w:r w:rsidR="00314AD3">
        <w:t>/discard</w:t>
      </w:r>
      <w:r w:rsidRPr="00706EEA">
        <w:t xml:space="preserve"> </w:t>
      </w:r>
      <w:r w:rsidR="00314AD3">
        <w:t>data during handover based on</w:t>
      </w:r>
      <w:r w:rsidRPr="00706EEA">
        <w:t xml:space="preserve"> </w:t>
      </w:r>
      <w:r w:rsidR="00946079">
        <w:t xml:space="preserve">their importance. </w:t>
      </w:r>
    </w:p>
    <w:p w14:paraId="5F43BDA1" w14:textId="25438FAD" w:rsidR="00E01D05" w:rsidRPr="00666495" w:rsidRDefault="00E01D05" w:rsidP="00E01D05">
      <w:pPr>
        <w:pStyle w:val="Heading2"/>
        <w:rPr>
          <w:lang w:val="en-US"/>
        </w:rPr>
      </w:pPr>
      <w:r w:rsidRPr="00666495">
        <w:rPr>
          <w:lang w:val="en-US"/>
        </w:rPr>
        <w:t>2.</w:t>
      </w:r>
      <w:r w:rsidR="001176FE">
        <w:rPr>
          <w:rFonts w:hint="eastAsia"/>
          <w:lang w:val="en-US" w:eastAsia="zh-CN"/>
        </w:rPr>
        <w:t>2</w:t>
      </w:r>
      <w:r w:rsidRPr="00666495">
        <w:rPr>
          <w:lang w:val="en-US"/>
        </w:rPr>
        <w:tab/>
      </w:r>
      <w:r w:rsidR="00C41E2E">
        <w:rPr>
          <w:rFonts w:hint="eastAsia"/>
          <w:lang w:val="en-US" w:eastAsia="zh-CN"/>
        </w:rPr>
        <w:t xml:space="preserve">Inference input to </w:t>
      </w:r>
      <w:r w:rsidR="00C41E2E">
        <w:rPr>
          <w:lang w:val="en-US" w:eastAsia="zh-CN"/>
        </w:rPr>
        <w:t>the</w:t>
      </w:r>
      <w:r w:rsidR="00C41E2E">
        <w:rPr>
          <w:rFonts w:hint="eastAsia"/>
          <w:lang w:val="en-US" w:eastAsia="zh-CN"/>
        </w:rPr>
        <w:t xml:space="preserve"> </w:t>
      </w:r>
      <w:r w:rsidR="00C41E2E">
        <w:rPr>
          <w:lang w:val="en-US" w:eastAsia="zh-CN"/>
        </w:rPr>
        <w:t>network</w:t>
      </w:r>
      <w:r w:rsidR="00C41E2E">
        <w:rPr>
          <w:rFonts w:hint="eastAsia"/>
          <w:lang w:val="en-US" w:eastAsia="zh-CN"/>
        </w:rPr>
        <w:t xml:space="preserve"> sided model</w:t>
      </w:r>
    </w:p>
    <w:p w14:paraId="078DF67A" w14:textId="495FC3E3" w:rsidR="00B84DDF" w:rsidRDefault="00283670" w:rsidP="008B549E">
      <w:pPr>
        <w:rPr>
          <w:lang w:val="en-US"/>
        </w:rPr>
      </w:pPr>
      <w:r w:rsidRPr="00283670">
        <w:t xml:space="preserve">During </w:t>
      </w:r>
      <w:r w:rsidRPr="00A0708F">
        <w:t>the RAN2 #130 meeting</w:t>
      </w:r>
      <w:r w:rsidRPr="00283670">
        <w:t>, it was agreed that the legacy RRM measurement configuration and reporting framework can be utilized for network-side model and RRM measurement prediction use cases. To enhance the analysis of inference input aspects and identify specific gaps and areas for investigation, we have summarized the inference input options for each sub-use case.</w:t>
      </w:r>
    </w:p>
    <w:p w14:paraId="277D7040" w14:textId="645FEC67" w:rsidR="00B84DDF" w:rsidRPr="006A26E2" w:rsidRDefault="00B84DDF" w:rsidP="00B84DDF">
      <w:pPr>
        <w:pStyle w:val="TH"/>
        <w:rPr>
          <w:lang w:val="en-US"/>
        </w:rPr>
      </w:pPr>
      <w:r w:rsidRPr="00666495">
        <w:rPr>
          <w:lang w:val="en-US"/>
        </w:rPr>
        <w:t>Table 2.</w:t>
      </w:r>
      <w:r>
        <w:rPr>
          <w:lang w:val="en-US"/>
        </w:rPr>
        <w:t>2</w:t>
      </w:r>
      <w:r w:rsidRPr="00666495">
        <w:rPr>
          <w:lang w:val="en-US"/>
        </w:rPr>
        <w:t xml:space="preserve">-1: </w:t>
      </w:r>
      <w:r w:rsidR="0098089E">
        <w:rPr>
          <w:lang w:val="en-US"/>
        </w:rPr>
        <w:t xml:space="preserve">RRM measurement prediction </w:t>
      </w:r>
      <w:r w:rsidR="00913CE2">
        <w:rPr>
          <w:lang w:val="en-US"/>
        </w:rPr>
        <w:t xml:space="preserve">per </w:t>
      </w:r>
      <w:r w:rsidR="0098089E">
        <w:rPr>
          <w:lang w:val="en-US"/>
        </w:rPr>
        <w:t>u</w:t>
      </w:r>
      <w:r w:rsidR="000736A6">
        <w:rPr>
          <w:lang w:val="en-US"/>
        </w:rPr>
        <w:t xml:space="preserve">se case </w:t>
      </w:r>
      <w:r w:rsidR="006F501D">
        <w:rPr>
          <w:lang w:val="en-US"/>
        </w:rPr>
        <w:t>analysis for inference input</w:t>
      </w:r>
    </w:p>
    <w:tbl>
      <w:tblPr>
        <w:tblStyle w:val="TableGrid"/>
        <w:tblW w:w="0" w:type="auto"/>
        <w:tblLook w:val="04A0" w:firstRow="1" w:lastRow="0" w:firstColumn="1" w:lastColumn="0" w:noHBand="0" w:noVBand="1"/>
      </w:tblPr>
      <w:tblGrid>
        <w:gridCol w:w="1926"/>
        <w:gridCol w:w="1926"/>
        <w:gridCol w:w="1926"/>
        <w:gridCol w:w="1926"/>
        <w:gridCol w:w="1927"/>
      </w:tblGrid>
      <w:tr w:rsidR="00A739A0" w14:paraId="2CB164B8" w14:textId="77777777" w:rsidTr="00F50765">
        <w:tc>
          <w:tcPr>
            <w:tcW w:w="1926" w:type="dxa"/>
          </w:tcPr>
          <w:p w14:paraId="3F96135C" w14:textId="36F32D29" w:rsidR="00A739A0" w:rsidRDefault="00A739A0" w:rsidP="00F50765">
            <w:pPr>
              <w:rPr>
                <w:lang w:val="en-US"/>
              </w:rPr>
            </w:pPr>
            <w:r>
              <w:rPr>
                <w:lang w:val="en-US"/>
              </w:rPr>
              <w:t>Use case</w:t>
            </w:r>
          </w:p>
        </w:tc>
        <w:tc>
          <w:tcPr>
            <w:tcW w:w="1926" w:type="dxa"/>
          </w:tcPr>
          <w:p w14:paraId="7B717CEC" w14:textId="0846D166" w:rsidR="00A739A0" w:rsidRDefault="00A739A0" w:rsidP="00F50765">
            <w:pPr>
              <w:rPr>
                <w:lang w:val="en-US"/>
              </w:rPr>
            </w:pPr>
            <w:r>
              <w:rPr>
                <w:lang w:val="en-US"/>
              </w:rPr>
              <w:t>Sub-use case</w:t>
            </w:r>
          </w:p>
        </w:tc>
        <w:tc>
          <w:tcPr>
            <w:tcW w:w="1926" w:type="dxa"/>
          </w:tcPr>
          <w:p w14:paraId="4BD25508" w14:textId="198CADE8" w:rsidR="00A739A0" w:rsidRDefault="00C04FC7" w:rsidP="00F50765">
            <w:pPr>
              <w:rPr>
                <w:lang w:val="en-US"/>
              </w:rPr>
            </w:pPr>
            <w:r>
              <w:rPr>
                <w:lang w:val="en-US"/>
              </w:rPr>
              <w:t>Temporal domain</w:t>
            </w:r>
          </w:p>
        </w:tc>
        <w:tc>
          <w:tcPr>
            <w:tcW w:w="1926" w:type="dxa"/>
          </w:tcPr>
          <w:p w14:paraId="5F14F1F1" w14:textId="25DC1B39" w:rsidR="00A739A0" w:rsidRDefault="00C04FC7" w:rsidP="00F50765">
            <w:pPr>
              <w:rPr>
                <w:lang w:val="en-US"/>
              </w:rPr>
            </w:pPr>
            <w:r>
              <w:rPr>
                <w:lang w:val="en-US"/>
              </w:rPr>
              <w:t>Frequency domain</w:t>
            </w:r>
          </w:p>
        </w:tc>
        <w:tc>
          <w:tcPr>
            <w:tcW w:w="1927" w:type="dxa"/>
          </w:tcPr>
          <w:p w14:paraId="419282D1" w14:textId="66B1928D" w:rsidR="00A739A0" w:rsidRDefault="00C04FC7" w:rsidP="00F50765">
            <w:pPr>
              <w:rPr>
                <w:lang w:val="en-US"/>
              </w:rPr>
            </w:pPr>
            <w:r>
              <w:rPr>
                <w:lang w:val="en-US"/>
              </w:rPr>
              <w:t>Spatial domain</w:t>
            </w:r>
          </w:p>
        </w:tc>
      </w:tr>
      <w:tr w:rsidR="0091503D" w14:paraId="7F86B638" w14:textId="77777777" w:rsidTr="00F50765">
        <w:tc>
          <w:tcPr>
            <w:tcW w:w="1926" w:type="dxa"/>
            <w:vMerge w:val="restart"/>
          </w:tcPr>
          <w:p w14:paraId="2C71A3B0" w14:textId="22253A87" w:rsidR="0091503D" w:rsidRDefault="0091503D" w:rsidP="0091503D">
            <w:pPr>
              <w:rPr>
                <w:lang w:val="en-US"/>
              </w:rPr>
            </w:pPr>
            <w:r>
              <w:rPr>
                <w:lang w:val="en-US"/>
              </w:rPr>
              <w:t>Cell-level prediction</w:t>
            </w:r>
          </w:p>
        </w:tc>
        <w:tc>
          <w:tcPr>
            <w:tcW w:w="1926" w:type="dxa"/>
          </w:tcPr>
          <w:p w14:paraId="1EA15D4C" w14:textId="1FDBF200" w:rsidR="0091503D" w:rsidRDefault="0091503D" w:rsidP="0091503D">
            <w:pPr>
              <w:rPr>
                <w:lang w:val="en-US"/>
              </w:rPr>
            </w:pPr>
            <w:r>
              <w:rPr>
                <w:lang w:val="en-US"/>
              </w:rPr>
              <w:t>1</w:t>
            </w:r>
          </w:p>
        </w:tc>
        <w:tc>
          <w:tcPr>
            <w:tcW w:w="1926" w:type="dxa"/>
          </w:tcPr>
          <w:p w14:paraId="2F84F597" w14:textId="440EC766" w:rsidR="0091503D" w:rsidRDefault="0091503D" w:rsidP="0091503D">
            <w:pPr>
              <w:rPr>
                <w:lang w:val="en-US"/>
              </w:rPr>
            </w:pPr>
            <w:r>
              <w:rPr>
                <w:lang w:val="en-US"/>
              </w:rPr>
              <w:t>Time-series of L1 filtered beam level measurements</w:t>
            </w:r>
          </w:p>
        </w:tc>
        <w:tc>
          <w:tcPr>
            <w:tcW w:w="1926" w:type="dxa"/>
          </w:tcPr>
          <w:p w14:paraId="1ACE788D" w14:textId="6773EC03" w:rsidR="0091503D" w:rsidRDefault="0091503D" w:rsidP="0091503D">
            <w:pPr>
              <w:rPr>
                <w:lang w:val="en-US"/>
              </w:rPr>
            </w:pPr>
            <w:r>
              <w:rPr>
                <w:lang w:val="en-US"/>
              </w:rPr>
              <w:t>L1 filtered beam level measurements</w:t>
            </w:r>
            <w:r w:rsidR="00140CBF">
              <w:rPr>
                <w:lang w:val="en-US"/>
              </w:rPr>
              <w:t xml:space="preserve"> </w:t>
            </w:r>
            <w:r w:rsidR="00ED012D">
              <w:rPr>
                <w:lang w:val="en-US"/>
              </w:rPr>
              <w:t xml:space="preserve">of </w:t>
            </w:r>
            <w:r w:rsidR="003E12C3">
              <w:rPr>
                <w:lang w:val="en-US"/>
              </w:rPr>
              <w:t xml:space="preserve">frequency </w:t>
            </w:r>
            <w:r w:rsidR="00557C01">
              <w:rPr>
                <w:lang w:val="en-US"/>
              </w:rPr>
              <w:t>1</w:t>
            </w:r>
          </w:p>
        </w:tc>
        <w:tc>
          <w:tcPr>
            <w:tcW w:w="1927" w:type="dxa"/>
          </w:tcPr>
          <w:p w14:paraId="7DF372C4" w14:textId="653212E4" w:rsidR="0091503D" w:rsidRDefault="00133D2B" w:rsidP="0091503D">
            <w:pPr>
              <w:rPr>
                <w:lang w:val="en-US"/>
              </w:rPr>
            </w:pPr>
            <w:r>
              <w:rPr>
                <w:lang w:val="en-US"/>
              </w:rPr>
              <w:t>Set B of L1 filtered beam level measurements</w:t>
            </w:r>
          </w:p>
        </w:tc>
      </w:tr>
      <w:tr w:rsidR="0091503D" w14:paraId="5282E03B" w14:textId="77777777" w:rsidTr="00F50765">
        <w:tc>
          <w:tcPr>
            <w:tcW w:w="1926" w:type="dxa"/>
            <w:vMerge/>
          </w:tcPr>
          <w:p w14:paraId="6E098DA2" w14:textId="77777777" w:rsidR="0091503D" w:rsidRDefault="0091503D" w:rsidP="0091503D">
            <w:pPr>
              <w:rPr>
                <w:lang w:val="en-US"/>
              </w:rPr>
            </w:pPr>
          </w:p>
        </w:tc>
        <w:tc>
          <w:tcPr>
            <w:tcW w:w="1926" w:type="dxa"/>
          </w:tcPr>
          <w:p w14:paraId="7F8B7376" w14:textId="53DFA977" w:rsidR="0091503D" w:rsidRDefault="0091503D" w:rsidP="0091503D">
            <w:pPr>
              <w:rPr>
                <w:lang w:val="en-US"/>
              </w:rPr>
            </w:pPr>
            <w:r>
              <w:rPr>
                <w:lang w:val="en-US"/>
              </w:rPr>
              <w:t>2</w:t>
            </w:r>
          </w:p>
        </w:tc>
        <w:tc>
          <w:tcPr>
            <w:tcW w:w="1926" w:type="dxa"/>
          </w:tcPr>
          <w:p w14:paraId="23D98090" w14:textId="2C940D65" w:rsidR="0091503D" w:rsidRDefault="0091503D" w:rsidP="0091503D">
            <w:pPr>
              <w:rPr>
                <w:lang w:val="en-US"/>
              </w:rPr>
            </w:pPr>
            <w:r>
              <w:rPr>
                <w:lang w:val="en-US"/>
              </w:rPr>
              <w:t>Time-series of L3 filtered cell level measurements</w:t>
            </w:r>
          </w:p>
        </w:tc>
        <w:tc>
          <w:tcPr>
            <w:tcW w:w="1926" w:type="dxa"/>
          </w:tcPr>
          <w:p w14:paraId="6A25D02E" w14:textId="03645FF1" w:rsidR="0091503D" w:rsidRDefault="00ED012D" w:rsidP="0091503D">
            <w:pPr>
              <w:rPr>
                <w:lang w:val="en-US"/>
              </w:rPr>
            </w:pPr>
            <w:r>
              <w:rPr>
                <w:lang w:val="en-US"/>
              </w:rPr>
              <w:t xml:space="preserve">L3 filtered cell level measurements of frequency </w:t>
            </w:r>
            <w:r w:rsidR="00557C01">
              <w:rPr>
                <w:lang w:val="en-US"/>
              </w:rPr>
              <w:t>1</w:t>
            </w:r>
          </w:p>
        </w:tc>
        <w:tc>
          <w:tcPr>
            <w:tcW w:w="1927" w:type="dxa"/>
          </w:tcPr>
          <w:p w14:paraId="47B05392" w14:textId="1EB62786" w:rsidR="0091503D" w:rsidRDefault="00CE48F7" w:rsidP="0091503D">
            <w:pPr>
              <w:rPr>
                <w:lang w:val="en-US"/>
              </w:rPr>
            </w:pPr>
            <w:r>
              <w:rPr>
                <w:lang w:val="en-US"/>
              </w:rPr>
              <w:t>N/A</w:t>
            </w:r>
          </w:p>
        </w:tc>
      </w:tr>
      <w:tr w:rsidR="00ED012D" w14:paraId="62AF6041" w14:textId="77777777" w:rsidTr="00F50765">
        <w:tc>
          <w:tcPr>
            <w:tcW w:w="1926" w:type="dxa"/>
            <w:vMerge/>
          </w:tcPr>
          <w:p w14:paraId="01E10942" w14:textId="77777777" w:rsidR="00ED012D" w:rsidRDefault="00ED012D" w:rsidP="00ED012D">
            <w:pPr>
              <w:rPr>
                <w:lang w:val="en-US"/>
              </w:rPr>
            </w:pPr>
          </w:p>
        </w:tc>
        <w:tc>
          <w:tcPr>
            <w:tcW w:w="1926" w:type="dxa"/>
          </w:tcPr>
          <w:p w14:paraId="312CE9F1" w14:textId="46750E4D" w:rsidR="00ED012D" w:rsidRDefault="00ED012D" w:rsidP="00ED012D">
            <w:pPr>
              <w:rPr>
                <w:lang w:val="en-US"/>
              </w:rPr>
            </w:pPr>
            <w:r>
              <w:rPr>
                <w:lang w:val="en-US"/>
              </w:rPr>
              <w:t>3</w:t>
            </w:r>
          </w:p>
        </w:tc>
        <w:tc>
          <w:tcPr>
            <w:tcW w:w="1926" w:type="dxa"/>
          </w:tcPr>
          <w:p w14:paraId="2317888A" w14:textId="4D0BB2EF" w:rsidR="00ED012D" w:rsidRDefault="00ED012D" w:rsidP="00ED012D">
            <w:pPr>
              <w:rPr>
                <w:lang w:val="en-US"/>
              </w:rPr>
            </w:pPr>
            <w:r>
              <w:rPr>
                <w:lang w:val="en-US"/>
              </w:rPr>
              <w:t>Time-series of L1 filtered beam level measurements</w:t>
            </w:r>
          </w:p>
        </w:tc>
        <w:tc>
          <w:tcPr>
            <w:tcW w:w="1926" w:type="dxa"/>
          </w:tcPr>
          <w:p w14:paraId="58DDD346" w14:textId="54DC4933" w:rsidR="00ED012D" w:rsidRDefault="00ED012D" w:rsidP="00ED012D">
            <w:pPr>
              <w:rPr>
                <w:lang w:val="en-US"/>
              </w:rPr>
            </w:pPr>
            <w:r>
              <w:rPr>
                <w:lang w:val="en-US"/>
              </w:rPr>
              <w:t xml:space="preserve">L1 filtered beam level measurements of frequency </w:t>
            </w:r>
            <w:r w:rsidR="00557C01">
              <w:rPr>
                <w:lang w:val="en-US"/>
              </w:rPr>
              <w:t>1</w:t>
            </w:r>
          </w:p>
        </w:tc>
        <w:tc>
          <w:tcPr>
            <w:tcW w:w="1927" w:type="dxa"/>
          </w:tcPr>
          <w:p w14:paraId="50FF06A9" w14:textId="21F10338" w:rsidR="00ED012D" w:rsidRDefault="00CE48F7" w:rsidP="00ED012D">
            <w:pPr>
              <w:rPr>
                <w:lang w:val="en-US"/>
              </w:rPr>
            </w:pPr>
            <w:r>
              <w:rPr>
                <w:lang w:val="en-US"/>
              </w:rPr>
              <w:t>Set B of L1 filtered beam level measurements</w:t>
            </w:r>
          </w:p>
        </w:tc>
      </w:tr>
      <w:tr w:rsidR="00320836" w14:paraId="35ADFB74" w14:textId="77777777" w:rsidTr="00F50765">
        <w:tc>
          <w:tcPr>
            <w:tcW w:w="1926" w:type="dxa"/>
            <w:vMerge w:val="restart"/>
          </w:tcPr>
          <w:p w14:paraId="7D0C75CD" w14:textId="715363A5" w:rsidR="00320836" w:rsidRDefault="00320836" w:rsidP="00320836">
            <w:pPr>
              <w:rPr>
                <w:lang w:val="en-US"/>
              </w:rPr>
            </w:pPr>
            <w:r>
              <w:rPr>
                <w:lang w:val="en-US"/>
              </w:rPr>
              <w:t>Beam-level prediction</w:t>
            </w:r>
          </w:p>
        </w:tc>
        <w:tc>
          <w:tcPr>
            <w:tcW w:w="1926" w:type="dxa"/>
          </w:tcPr>
          <w:p w14:paraId="621031A8" w14:textId="13069057" w:rsidR="00320836" w:rsidRDefault="00320836" w:rsidP="00320836">
            <w:pPr>
              <w:rPr>
                <w:lang w:val="en-US"/>
              </w:rPr>
            </w:pPr>
            <w:r>
              <w:rPr>
                <w:lang w:val="en-US"/>
              </w:rPr>
              <w:t>4</w:t>
            </w:r>
          </w:p>
        </w:tc>
        <w:tc>
          <w:tcPr>
            <w:tcW w:w="1926" w:type="dxa"/>
          </w:tcPr>
          <w:p w14:paraId="224DE15C" w14:textId="36153F14" w:rsidR="00320836" w:rsidRDefault="00320836" w:rsidP="00320836">
            <w:pPr>
              <w:rPr>
                <w:lang w:val="en-US"/>
              </w:rPr>
            </w:pPr>
            <w:r>
              <w:rPr>
                <w:lang w:val="en-US"/>
              </w:rPr>
              <w:t>Time-series of L1 filtered beam level measurements</w:t>
            </w:r>
          </w:p>
        </w:tc>
        <w:tc>
          <w:tcPr>
            <w:tcW w:w="1926" w:type="dxa"/>
          </w:tcPr>
          <w:p w14:paraId="20CB4C68" w14:textId="6821C3E5" w:rsidR="00320836" w:rsidRDefault="00320836" w:rsidP="00320836">
            <w:pPr>
              <w:rPr>
                <w:lang w:val="en-US"/>
              </w:rPr>
            </w:pPr>
            <w:r>
              <w:rPr>
                <w:lang w:val="en-US"/>
              </w:rPr>
              <w:t>L1 filtered beam level measurements of frequency 1</w:t>
            </w:r>
          </w:p>
        </w:tc>
        <w:tc>
          <w:tcPr>
            <w:tcW w:w="1927" w:type="dxa"/>
          </w:tcPr>
          <w:p w14:paraId="323EFE49" w14:textId="72651C07" w:rsidR="00320836" w:rsidRDefault="00320836" w:rsidP="00320836">
            <w:pPr>
              <w:rPr>
                <w:lang w:val="en-US"/>
              </w:rPr>
            </w:pPr>
            <w:r>
              <w:rPr>
                <w:lang w:val="en-US"/>
              </w:rPr>
              <w:t>Set B of L1 filtered beam level measurements</w:t>
            </w:r>
          </w:p>
        </w:tc>
      </w:tr>
      <w:tr w:rsidR="00320836" w14:paraId="09E4968C" w14:textId="77777777" w:rsidTr="00F50765">
        <w:tc>
          <w:tcPr>
            <w:tcW w:w="1926" w:type="dxa"/>
            <w:vMerge/>
          </w:tcPr>
          <w:p w14:paraId="6E946F2C" w14:textId="77777777" w:rsidR="00320836" w:rsidRDefault="00320836" w:rsidP="00320836">
            <w:pPr>
              <w:rPr>
                <w:lang w:val="en-US"/>
              </w:rPr>
            </w:pPr>
          </w:p>
        </w:tc>
        <w:tc>
          <w:tcPr>
            <w:tcW w:w="1926" w:type="dxa"/>
          </w:tcPr>
          <w:p w14:paraId="4F79E99D" w14:textId="6DACD22F" w:rsidR="00320836" w:rsidRDefault="00320836" w:rsidP="00320836">
            <w:pPr>
              <w:rPr>
                <w:lang w:val="en-US"/>
              </w:rPr>
            </w:pPr>
            <w:r>
              <w:rPr>
                <w:lang w:val="en-US"/>
              </w:rPr>
              <w:t>5</w:t>
            </w:r>
          </w:p>
        </w:tc>
        <w:tc>
          <w:tcPr>
            <w:tcW w:w="1926" w:type="dxa"/>
          </w:tcPr>
          <w:p w14:paraId="130404FA" w14:textId="6D3E04BA" w:rsidR="00320836" w:rsidRDefault="00320836" w:rsidP="00320836">
            <w:pPr>
              <w:rPr>
                <w:lang w:val="en-US"/>
              </w:rPr>
            </w:pPr>
            <w:r>
              <w:rPr>
                <w:lang w:val="en-US"/>
              </w:rPr>
              <w:t>Time-series of L3 filtered beam level measurements</w:t>
            </w:r>
          </w:p>
        </w:tc>
        <w:tc>
          <w:tcPr>
            <w:tcW w:w="1926" w:type="dxa"/>
          </w:tcPr>
          <w:p w14:paraId="1C3FB59A" w14:textId="34B94D56" w:rsidR="00320836" w:rsidRDefault="00320836" w:rsidP="00320836">
            <w:pPr>
              <w:rPr>
                <w:lang w:val="en-US"/>
              </w:rPr>
            </w:pPr>
            <w:r>
              <w:rPr>
                <w:lang w:val="en-US"/>
              </w:rPr>
              <w:t>L3 filtered beam level measurements of frequency 1</w:t>
            </w:r>
          </w:p>
        </w:tc>
        <w:tc>
          <w:tcPr>
            <w:tcW w:w="1927" w:type="dxa"/>
          </w:tcPr>
          <w:p w14:paraId="5326930F" w14:textId="75C34CCB" w:rsidR="00320836" w:rsidRDefault="00320836" w:rsidP="00320836">
            <w:pPr>
              <w:rPr>
                <w:lang w:val="en-US"/>
              </w:rPr>
            </w:pPr>
            <w:r>
              <w:rPr>
                <w:lang w:val="en-US"/>
              </w:rPr>
              <w:t>N/A</w:t>
            </w:r>
          </w:p>
        </w:tc>
      </w:tr>
      <w:tr w:rsidR="00320836" w14:paraId="48594F05" w14:textId="77777777" w:rsidTr="00F50765">
        <w:tc>
          <w:tcPr>
            <w:tcW w:w="1926" w:type="dxa"/>
            <w:vMerge/>
          </w:tcPr>
          <w:p w14:paraId="76A3D5DB" w14:textId="77777777" w:rsidR="00320836" w:rsidRDefault="00320836" w:rsidP="00320836">
            <w:pPr>
              <w:rPr>
                <w:lang w:val="en-US"/>
              </w:rPr>
            </w:pPr>
          </w:p>
        </w:tc>
        <w:tc>
          <w:tcPr>
            <w:tcW w:w="1926" w:type="dxa"/>
          </w:tcPr>
          <w:p w14:paraId="06501ACA" w14:textId="25395CD8" w:rsidR="00320836" w:rsidRDefault="00320836" w:rsidP="00320836">
            <w:pPr>
              <w:rPr>
                <w:lang w:val="en-US"/>
              </w:rPr>
            </w:pPr>
            <w:r>
              <w:rPr>
                <w:lang w:val="en-US"/>
              </w:rPr>
              <w:t>6</w:t>
            </w:r>
          </w:p>
        </w:tc>
        <w:tc>
          <w:tcPr>
            <w:tcW w:w="1926" w:type="dxa"/>
          </w:tcPr>
          <w:p w14:paraId="4A205DF8" w14:textId="2BF131B4" w:rsidR="00320836" w:rsidRDefault="00320836" w:rsidP="00320836">
            <w:pPr>
              <w:rPr>
                <w:lang w:val="en-US"/>
              </w:rPr>
            </w:pPr>
            <w:r>
              <w:rPr>
                <w:lang w:val="en-US"/>
              </w:rPr>
              <w:t>Time-series of L1 filtered beam level measurements</w:t>
            </w:r>
          </w:p>
        </w:tc>
        <w:tc>
          <w:tcPr>
            <w:tcW w:w="1926" w:type="dxa"/>
          </w:tcPr>
          <w:p w14:paraId="56C1E1D6" w14:textId="5F0C954A" w:rsidR="00320836" w:rsidRDefault="00320836" w:rsidP="00320836">
            <w:pPr>
              <w:rPr>
                <w:lang w:val="en-US"/>
              </w:rPr>
            </w:pPr>
            <w:r>
              <w:rPr>
                <w:lang w:val="en-US"/>
              </w:rPr>
              <w:t>L1 filtered beam level measurements of frequency 1</w:t>
            </w:r>
          </w:p>
        </w:tc>
        <w:tc>
          <w:tcPr>
            <w:tcW w:w="1927" w:type="dxa"/>
          </w:tcPr>
          <w:p w14:paraId="6701BA69" w14:textId="00C81BFE" w:rsidR="00320836" w:rsidRDefault="00320836" w:rsidP="00320836">
            <w:pPr>
              <w:rPr>
                <w:lang w:val="en-US"/>
              </w:rPr>
            </w:pPr>
            <w:r>
              <w:rPr>
                <w:lang w:val="en-US"/>
              </w:rPr>
              <w:t>Set B of L1 filtered beam level measurements</w:t>
            </w:r>
          </w:p>
        </w:tc>
      </w:tr>
    </w:tbl>
    <w:p w14:paraId="13D163C9" w14:textId="7D933B96" w:rsidR="00E01D05" w:rsidRDefault="00EE1589" w:rsidP="008B549E">
      <w:pPr>
        <w:rPr>
          <w:lang w:val="en-US"/>
        </w:rPr>
      </w:pPr>
      <w:r>
        <w:rPr>
          <w:lang w:val="en-US"/>
        </w:rPr>
        <w:t xml:space="preserve">Note: </w:t>
      </w:r>
      <w:r w:rsidR="00375A75" w:rsidRPr="00375A75">
        <w:t>Frequency 1 denotes the carrier frequency at which measurements are taken for inference input, whereas the model output corresponds to measurements taken at Frequency 2</w:t>
      </w:r>
      <w:r w:rsidR="003B55CA">
        <w:rPr>
          <w:lang w:val="en-US"/>
        </w:rPr>
        <w:t>.</w:t>
      </w:r>
    </w:p>
    <w:p w14:paraId="4F001F79" w14:textId="59781CCC" w:rsidR="00F363BD" w:rsidRDefault="00F363BD" w:rsidP="008B549E">
      <w:pPr>
        <w:rPr>
          <w:lang w:val="en-US"/>
        </w:rPr>
      </w:pPr>
      <w:r w:rsidRPr="006938C9">
        <w:rPr>
          <w:b/>
          <w:bCs/>
          <w:lang w:val="en-US"/>
        </w:rPr>
        <w:t xml:space="preserve">Proposal </w:t>
      </w:r>
      <w:r w:rsidR="00946079">
        <w:rPr>
          <w:b/>
          <w:bCs/>
          <w:lang w:val="en-US"/>
        </w:rPr>
        <w:t>10</w:t>
      </w:r>
      <w:r>
        <w:rPr>
          <w:lang w:val="en-US"/>
        </w:rPr>
        <w:t>:</w:t>
      </w:r>
      <w:r>
        <w:t xml:space="preserve"> Capture the overview of inference input to the network sided model in </w:t>
      </w:r>
      <w:r w:rsidRPr="00C76A09">
        <w:t>Table 2.2-1</w:t>
      </w:r>
      <w:r>
        <w:t xml:space="preserve"> in TR38.744.</w:t>
      </w:r>
    </w:p>
    <w:p w14:paraId="5EE2CB65" w14:textId="014B9DC7" w:rsidR="00AD60E9" w:rsidRPr="006706A3" w:rsidRDefault="006C5D9D" w:rsidP="006706A3">
      <w:r w:rsidRPr="006C5D9D">
        <w:t>In the existing measurement report configuration, specifically the </w:t>
      </w:r>
      <w:proofErr w:type="spellStart"/>
      <w:r w:rsidRPr="006C5D9D">
        <w:rPr>
          <w:i/>
          <w:iCs/>
        </w:rPr>
        <w:t>measResultsNR</w:t>
      </w:r>
      <w:proofErr w:type="spellEnd"/>
      <w:r w:rsidRPr="006C5D9D">
        <w:t xml:space="preserve"> IE, both cell-level measurements and L3 filtered beam-level results are incorporated. As per the consensus reached in the last meeting, </w:t>
      </w:r>
      <w:r>
        <w:t>L1</w:t>
      </w:r>
      <w:r w:rsidRPr="006C5D9D">
        <w:t xml:space="preserve"> filtered beam-level results can be accommodated within the current specification by configuring the L3 filter coefficient to zero.</w:t>
      </w:r>
      <w:r>
        <w:t xml:space="preserve"> Thus</w:t>
      </w:r>
      <w:r w:rsidRPr="006C5D9D">
        <w:t>, all sub-use cases can be addressed by extending the current specification accordingly.</w:t>
      </w:r>
    </w:p>
    <w:p w14:paraId="00D240C7" w14:textId="63D7D7C9" w:rsidR="001C1181" w:rsidRDefault="00F61C6B" w:rsidP="004D79E0">
      <w:pPr>
        <w:jc w:val="center"/>
      </w:pPr>
      <w:r w:rsidRPr="00F61C6B">
        <w:rPr>
          <w:rFonts w:ascii="Nokia Pure Text Light" w:hAnsi="Nokia Pure Text Light" w:cs="Arial"/>
          <w:noProof/>
          <w:color w:val="001135"/>
          <w:sz w:val="22"/>
          <w:szCs w:val="22"/>
          <w:lang w:val="en-US"/>
        </w:rPr>
        <mc:AlternateContent>
          <mc:Choice Requires="wpc">
            <w:drawing>
              <wp:inline distT="0" distB="0" distL="0" distR="0" wp14:anchorId="6A7E1774" wp14:editId="55DA8DE3">
                <wp:extent cx="2844800" cy="1955800"/>
                <wp:effectExtent l="0" t="0" r="0" b="6350"/>
                <wp:docPr id="36729909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07259690" name="Rectangle 1407259690"/>
                        <wps:cNvSpPr/>
                        <wps:spPr>
                          <a:xfrm>
                            <a:off x="158750" y="88900"/>
                            <a:ext cx="2476500" cy="1797050"/>
                          </a:xfrm>
                          <a:prstGeom prst="rect">
                            <a:avLst/>
                          </a:prstGeom>
                          <a:solidFill>
                            <a:srgbClr val="FFFFFF"/>
                          </a:solidFill>
                          <a:ln w="12700" cap="flat" cmpd="sng" algn="ctr">
                            <a:solidFill>
                              <a:srgbClr val="001135"/>
                            </a:solidFill>
                            <a:prstDash val="solid"/>
                          </a:ln>
                          <a:effectLst/>
                        </wps:spPr>
                        <wps:txbx>
                          <w:txbxContent>
                            <w:p w14:paraId="45725E7B" w14:textId="77777777" w:rsidR="00F61C6B" w:rsidRPr="004D79E0" w:rsidRDefault="00F61C6B" w:rsidP="00F61C6B">
                              <w:pPr>
                                <w:rPr>
                                  <w:sz w:val="18"/>
                                  <w:szCs w:val="18"/>
                                  <w:lang w:eastAsia="zh-CN"/>
                                </w:rPr>
                              </w:pPr>
                              <w:r w:rsidRPr="004D79E0">
                                <w:rPr>
                                  <w:sz w:val="18"/>
                                  <w:szCs w:val="18"/>
                                  <w:lang w:eastAsia="zh-CN"/>
                                </w:rPr>
                                <w:t>MeasResultsNR</w:t>
                              </w:r>
                            </w:p>
                            <w:p w14:paraId="4F9F6B13" w14:textId="77777777" w:rsidR="00F61C6B" w:rsidRDefault="00F61C6B" w:rsidP="00F61C6B">
                              <w:pPr>
                                <w:rPr>
                                  <w:lang w:eastAsia="zh-CN"/>
                                </w:rPr>
                              </w:pPr>
                            </w:p>
                            <w:p w14:paraId="31DBA24D" w14:textId="77777777" w:rsidR="00F61C6B" w:rsidRDefault="00F61C6B" w:rsidP="00F61C6B">
                              <w:pPr>
                                <w:rPr>
                                  <w:lang w:eastAsia="zh-CN"/>
                                </w:rPr>
                              </w:pPr>
                            </w:p>
                            <w:p w14:paraId="51EE3B1D" w14:textId="77777777" w:rsidR="00F61C6B" w:rsidRPr="008E73A6" w:rsidRDefault="00F61C6B" w:rsidP="00F61C6B">
                              <w:pPr>
                                <w:rPr>
                                  <w:lang w:eastAsia="zh-CN"/>
                                </w:rPr>
                              </w:pPr>
                            </w:p>
                            <w:p w14:paraId="3B5EAAE4" w14:textId="77777777" w:rsidR="00F61C6B" w:rsidRDefault="00F61C6B" w:rsidP="00F61C6B">
                              <w:pPr>
                                <w:rPr>
                                  <w:lang w:eastAsia="zh-CN"/>
                                </w:rPr>
                              </w:pPr>
                            </w:p>
                            <w:p w14:paraId="39CEC120" w14:textId="77777777" w:rsidR="00F61C6B" w:rsidRDefault="00F61C6B" w:rsidP="00F61C6B">
                              <w:pPr>
                                <w:rPr>
                                  <w:lang w:eastAsia="zh-CN"/>
                                </w:rPr>
                              </w:pPr>
                            </w:p>
                            <w:p w14:paraId="4BD3A95D" w14:textId="77777777" w:rsidR="00F61C6B" w:rsidRDefault="00F61C6B" w:rsidP="00F61C6B">
                              <w:pPr>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7219594" name="Rectangle 1917219594"/>
                        <wps:cNvSpPr/>
                        <wps:spPr>
                          <a:xfrm>
                            <a:off x="527050" y="393700"/>
                            <a:ext cx="2108200" cy="1492250"/>
                          </a:xfrm>
                          <a:prstGeom prst="rect">
                            <a:avLst/>
                          </a:prstGeom>
                          <a:solidFill>
                            <a:srgbClr val="FFFFFF"/>
                          </a:solidFill>
                          <a:ln w="12700" cap="flat" cmpd="sng" algn="ctr">
                            <a:solidFill>
                              <a:srgbClr val="001135"/>
                            </a:solidFill>
                            <a:prstDash val="solid"/>
                          </a:ln>
                          <a:effectLst/>
                        </wps:spPr>
                        <wps:txbx>
                          <w:txbxContent>
                            <w:p w14:paraId="12152C3B" w14:textId="77777777" w:rsidR="00F61C6B" w:rsidRPr="004D79E0" w:rsidRDefault="00F61C6B" w:rsidP="00F61C6B">
                              <w:pPr>
                                <w:rPr>
                                  <w:sz w:val="18"/>
                                  <w:szCs w:val="18"/>
                                  <w:lang w:eastAsia="zh-CN"/>
                                </w:rPr>
                              </w:pPr>
                              <w:r w:rsidRPr="004D79E0">
                                <w:rPr>
                                  <w:rFonts w:hint="eastAsia"/>
                                  <w:sz w:val="18"/>
                                  <w:szCs w:val="18"/>
                                  <w:lang w:eastAsia="zh-CN"/>
                                </w:rPr>
                                <w:t>PCI</w:t>
                              </w:r>
                            </w:p>
                            <w:p w14:paraId="514E85EF" w14:textId="77777777" w:rsidR="00F61C6B" w:rsidRPr="004D79E0" w:rsidRDefault="00F61C6B" w:rsidP="00F61C6B">
                              <w:pPr>
                                <w:spacing w:after="120"/>
                                <w:rPr>
                                  <w:sz w:val="18"/>
                                  <w:szCs w:val="18"/>
                                  <w:lang w:eastAsia="zh-CN"/>
                                </w:rPr>
                              </w:pPr>
                              <w:r w:rsidRPr="004D79E0">
                                <w:rPr>
                                  <w:rFonts w:hint="eastAsia"/>
                                  <w:sz w:val="18"/>
                                  <w:szCs w:val="18"/>
                                  <w:lang w:eastAsia="zh-CN"/>
                                </w:rPr>
                                <w:t>MeasResult</w:t>
                              </w:r>
                            </w:p>
                            <w:p w14:paraId="2737EC6C" w14:textId="77777777" w:rsidR="001D092A" w:rsidRPr="004D79E0" w:rsidRDefault="001D092A" w:rsidP="00F61C6B">
                              <w:pPr>
                                <w:spacing w:after="120"/>
                                <w:rPr>
                                  <w:rFonts w:hint="eastAsia"/>
                                  <w:color w:val="001135"/>
                                  <w:sz w:val="18"/>
                                  <w:szCs w:val="18"/>
                                  <w:lang w:eastAsia="zh-CN"/>
                                </w:rPr>
                              </w:pPr>
                            </w:p>
                            <w:p w14:paraId="4C750BFF" w14:textId="77777777" w:rsidR="00F61C6B" w:rsidRPr="004D79E0" w:rsidRDefault="00F61C6B" w:rsidP="00F61C6B">
                              <w:pPr>
                                <w:spacing w:after="120"/>
                                <w:rPr>
                                  <w:rFonts w:cs="Arial"/>
                                  <w:color w:val="001135"/>
                                </w:rPr>
                              </w:pPr>
                              <w:r w:rsidRPr="004D79E0">
                                <w:rPr>
                                  <w:rFonts w:cs="Arial"/>
                                  <w:color w:val="001135"/>
                                </w:rPr>
                                <w:t> </w:t>
                              </w:r>
                            </w:p>
                            <w:p w14:paraId="415A1E3D" w14:textId="77777777" w:rsidR="00F61C6B" w:rsidRPr="004D79E0" w:rsidRDefault="00F61C6B" w:rsidP="00F61C6B">
                              <w:pPr>
                                <w:spacing w:after="120"/>
                                <w:rPr>
                                  <w:rFonts w:cs="Arial"/>
                                  <w:color w:val="001135"/>
                                </w:rPr>
                              </w:pPr>
                              <w:r w:rsidRPr="004D79E0">
                                <w:rPr>
                                  <w:rFonts w:cs="Arial"/>
                                  <w:color w:val="001135"/>
                                </w:rPr>
                                <w:t> </w:t>
                              </w:r>
                            </w:p>
                            <w:p w14:paraId="3946D384" w14:textId="77777777" w:rsidR="00F61C6B" w:rsidRPr="004D79E0" w:rsidRDefault="00F61C6B" w:rsidP="00F61C6B">
                              <w:pPr>
                                <w:spacing w:after="120"/>
                                <w:rPr>
                                  <w:rFonts w:cs="Arial"/>
                                  <w:color w:val="001135"/>
                                </w:rPr>
                              </w:pPr>
                              <w:r w:rsidRPr="004D79E0">
                                <w:rPr>
                                  <w:rFonts w:cs="Arial"/>
                                  <w:color w:val="001135"/>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0174075" name="Rectangle 1990174075"/>
                        <wps:cNvSpPr/>
                        <wps:spPr>
                          <a:xfrm>
                            <a:off x="920750" y="1003300"/>
                            <a:ext cx="1714500" cy="882650"/>
                          </a:xfrm>
                          <a:prstGeom prst="rect">
                            <a:avLst/>
                          </a:prstGeom>
                          <a:solidFill>
                            <a:srgbClr val="FFFFFF"/>
                          </a:solidFill>
                          <a:ln w="12700" cap="flat" cmpd="sng" algn="ctr">
                            <a:solidFill>
                              <a:srgbClr val="001135"/>
                            </a:solidFill>
                            <a:prstDash val="solid"/>
                          </a:ln>
                          <a:effectLst/>
                        </wps:spPr>
                        <wps:txbx>
                          <w:txbxContent>
                            <w:p w14:paraId="6D2D421F" w14:textId="77777777" w:rsidR="00F61C6B" w:rsidRPr="004D79E0" w:rsidRDefault="00F61C6B" w:rsidP="00F61C6B">
                              <w:pPr>
                                <w:rPr>
                                  <w:b/>
                                  <w:bCs/>
                                  <w:sz w:val="18"/>
                                  <w:szCs w:val="18"/>
                                  <w:lang w:eastAsia="zh-CN"/>
                                </w:rPr>
                              </w:pPr>
                              <w:r w:rsidRPr="004D79E0">
                                <w:rPr>
                                  <w:b/>
                                  <w:bCs/>
                                  <w:sz w:val="18"/>
                                  <w:szCs w:val="18"/>
                                  <w:highlight w:val="yellow"/>
                                  <w:lang w:eastAsia="zh-CN"/>
                                </w:rPr>
                                <w:t>CellResults</w:t>
                              </w:r>
                            </w:p>
                            <w:p w14:paraId="7C4E90ED" w14:textId="77777777" w:rsidR="00F61C6B" w:rsidRPr="004D79E0" w:rsidRDefault="00F61C6B" w:rsidP="00F61C6B">
                              <w:pPr>
                                <w:spacing w:after="120"/>
                                <w:jc w:val="both"/>
                                <w:rPr>
                                  <w:sz w:val="18"/>
                                  <w:szCs w:val="18"/>
                                  <w:lang w:eastAsia="zh-CN"/>
                                </w:rPr>
                              </w:pPr>
                              <w:r w:rsidRPr="004D79E0">
                                <w:rPr>
                                  <w:sz w:val="18"/>
                                  <w:szCs w:val="18"/>
                                  <w:lang w:eastAsia="zh-CN"/>
                                </w:rPr>
                                <w:t>…</w:t>
                              </w:r>
                            </w:p>
                            <w:p w14:paraId="6D1AC310" w14:textId="77777777" w:rsidR="00F61C6B" w:rsidRPr="004D79E0" w:rsidRDefault="00F61C6B" w:rsidP="00F61C6B">
                              <w:pPr>
                                <w:spacing w:after="120"/>
                                <w:jc w:val="both"/>
                                <w:rPr>
                                  <w:b/>
                                  <w:bCs/>
                                  <w:sz w:val="18"/>
                                  <w:szCs w:val="18"/>
                                </w:rPr>
                              </w:pPr>
                              <w:proofErr w:type="spellStart"/>
                              <w:r w:rsidRPr="004D79E0">
                                <w:rPr>
                                  <w:b/>
                                  <w:bCs/>
                                  <w:sz w:val="18"/>
                                  <w:szCs w:val="18"/>
                                  <w:highlight w:val="yellow"/>
                                  <w:lang w:eastAsia="zh-CN"/>
                                </w:rPr>
                                <w:t>Beam</w:t>
                              </w:r>
                              <w:r w:rsidRPr="004D79E0">
                                <w:rPr>
                                  <w:b/>
                                  <w:bCs/>
                                  <w:sz w:val="18"/>
                                  <w:szCs w:val="18"/>
                                  <w:highlight w:val="yellow"/>
                                </w:rPr>
                                <w:t>Result</w:t>
                              </w:r>
                              <w:r w:rsidRPr="004D79E0">
                                <w:rPr>
                                  <w:b/>
                                  <w:bCs/>
                                  <w:sz w:val="18"/>
                                  <w:szCs w:val="18"/>
                                  <w:highlight w:val="yellow"/>
                                  <w:lang w:eastAsia="zh-CN"/>
                                </w:rPr>
                                <w:t>s</w:t>
                              </w:r>
                              <w:proofErr w:type="spellEnd"/>
                              <w:r w:rsidRPr="004D79E0">
                                <w:rPr>
                                  <w:rFonts w:hint="eastAsia"/>
                                  <w:b/>
                                  <w:bCs/>
                                  <w:sz w:val="18"/>
                                  <w:szCs w:val="18"/>
                                  <w:highlight w:val="yellow"/>
                                  <w:lang w:eastAsia="zh-CN"/>
                                </w:rPr>
                                <w:t xml:space="preserve"> </w:t>
                              </w:r>
                              <w:r w:rsidRPr="004D79E0">
                                <w:rPr>
                                  <w:b/>
                                  <w:bCs/>
                                  <w:sz w:val="18"/>
                                  <w:szCs w:val="18"/>
                                  <w:highlight w:val="yellow"/>
                                  <w:lang w:eastAsia="zh-CN"/>
                                </w:rPr>
                                <w:t>/</w:t>
                              </w:r>
                              <w:r w:rsidRPr="004D79E0">
                                <w:rPr>
                                  <w:rFonts w:hint="eastAsia"/>
                                  <w:b/>
                                  <w:bCs/>
                                  <w:sz w:val="18"/>
                                  <w:szCs w:val="18"/>
                                  <w:highlight w:val="yellow"/>
                                  <w:lang w:eastAsia="zh-CN"/>
                                </w:rPr>
                                <w:t xml:space="preserve"> </w:t>
                              </w:r>
                              <w:r w:rsidRPr="004D79E0">
                                <w:rPr>
                                  <w:b/>
                                  <w:bCs/>
                                  <w:sz w:val="18"/>
                                  <w:szCs w:val="18"/>
                                  <w:highlight w:val="yellow"/>
                                  <w:lang w:eastAsia="zh-CN"/>
                                </w:rPr>
                                <w:t>RSIndexResults</w:t>
                              </w:r>
                            </w:p>
                            <w:p w14:paraId="36BA3D77" w14:textId="77777777" w:rsidR="00F61C6B" w:rsidRPr="004D79E0" w:rsidRDefault="00F61C6B" w:rsidP="00F61C6B">
                              <w:pPr>
                                <w:spacing w:after="120"/>
                                <w:jc w:val="both"/>
                              </w:pPr>
                              <w:r w:rsidRPr="004D79E0">
                                <w:rPr>
                                  <w:sz w:val="18"/>
                                  <w:szCs w:val="18"/>
                                  <w:lang w:eastAsia="zh-CN"/>
                                </w:rPr>
                                <w:t>…</w:t>
                              </w:r>
                              <w:r w:rsidRPr="004D79E0">
                                <w:t> </w:t>
                              </w:r>
                            </w:p>
                            <w:p w14:paraId="21D4D36D" w14:textId="77777777" w:rsidR="00F61C6B" w:rsidRPr="004D79E0" w:rsidRDefault="00F61C6B" w:rsidP="00F61C6B">
                              <w:pPr>
                                <w:spacing w:after="120"/>
                                <w:jc w:val="both"/>
                                <w:rPr>
                                  <w:rFonts w:cs="Arial"/>
                                </w:rPr>
                              </w:pPr>
                              <w:r w:rsidRPr="004D79E0">
                                <w:rPr>
                                  <w:rFonts w:cs="Arial"/>
                                </w:rPr>
                                <w:t> </w:t>
                              </w:r>
                            </w:p>
                            <w:p w14:paraId="7CBFC43A" w14:textId="77777777" w:rsidR="00F61C6B" w:rsidRPr="004D79E0" w:rsidRDefault="00F61C6B" w:rsidP="00F61C6B">
                              <w:pPr>
                                <w:spacing w:after="120"/>
                                <w:jc w:val="both"/>
                                <w:rPr>
                                  <w:rFonts w:cs="Arial"/>
                                </w:rPr>
                              </w:pPr>
                              <w:r w:rsidRPr="004D79E0">
                                <w:rPr>
                                  <w:rFonts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A7E1774" id="Canvas 1" o:spid="_x0000_s1026" editas="canvas" style="width:224pt;height:154pt;mso-position-horizontal-relative:char;mso-position-vertical-relative:line" coordsize="28448,19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VtnNwMAAEYMAAAOAAAAZHJzL2Uyb0RvYy54bWzsVt9v2jAQfp+0/8HK+5ofkIagQoWomCZV&#10;XbV26rMxDkRy7Mx2Cd1fv89OoLQg7Uen7YU8OHbucr777r6zLy43lSBrrk2p5CiIz6KAcMnUopTL&#10;UfD1fvZhEBBjqVxQoSQfBU/cBJfj9+8umnrIE7VSYsE1gRFphk09ClbW1sMwNGzFK2rOVM0lhIXS&#10;FbVY6mW40LSB9UqESRSdh43Si1orxo3B16tWGIy9/aLgzH4uCsMtEaMAvlk/aj/O3RiOL+hwqWm9&#10;KlnnBv0DLypaSmy6M3VFLSWPujwwVZVMK6MKe8ZUFaqiKBn3MSCaOHoVzZTKNTU+GAZ0tg5i9hft&#10;zpfOb6NEuZiVQrhFrY2dCk3WFKg1q9Jyh1P4QiuEF0P3r3s3yCOHSlMji6be5dO8zc+7Fa25D98M&#10;2c36VpNygSLrR1mS5uc58ilphaL6gjRTuRSc7Mk6d/DfXX2ru5XB1EW4KXTl3kgA2cBkOshSmHsa&#10;BYNBHnVlwTeWMEiTfnae4iNhkMdZnkXQbQHZ2nGIfeSqIm4yCjQc8uVA19fGtqpblQO0jV7Od2jP&#10;/HMINx0KSRpsn2TeEwquFIJaOFXVAMXIZUCoWIKEzGq/94uUvtgkiuK4lx7bxDl5Rc2qTb230KkJ&#10;6RznnlJdTC7bLaBuZjfzTYfyXC2ekCytWrqZms1KGL6mxt5SDX4BS/QM+xlDIRTCUt0sICulvx/7&#10;7vRRTZAGpAFfEfK3R6p5QMQniTrL434fZq1f9NMswULvS+b7EvlYTRWKO0Z3qpmfOn0rttNCq+oB&#10;rWXidoWISoa9W3C7xdS2fQTNifHJxKuB1DW11/LOUTT2aXCQ3m8eqK674rCoqxu1rW06fFUjra4D&#10;W6rJo1VF6QvIQdziCiZ2PPtXhMvjLInzNO8fIdyzrEv+LxEuRRl3hOvlPVfS+BvltWVcHA3Q3TvG&#10;9fMkOTHOdZFDxrUd0aH3XCA/J96JSK5B/Qci5VGc4fhKjxFpJ/sdIuUJrIEo7mSKol7vNZPiLO7v&#10;zq7BIMFB1jX009Hl7wKONu7o8kRKTkRybfgtJ5K/F+JO6O+L3cXa3Yb31554z9f/8Q8AAAD//wMA&#10;UEsDBBQABgAIAAAAIQCJC2v13AAAAAUBAAAPAAAAZHJzL2Rvd25yZXYueG1sTI9BS8NAEIXvBf/D&#10;MoKXYne1pdSYTSmC4EGLrYI9TrNjEszOhuy2jf++oxe9DPN4w5vv5cvBt+pIfWwCW7iZGFDEZXAN&#10;Vxbe3x6vF6BiQnbYBiYL3xRhWVyMcsxcOPGGjttUKQnhmKGFOqUu0zqWNXmMk9ARi/cZeo9JZF9p&#10;1+NJwn2rb42Za48Ny4caO3qoqfzaHryk3I1X4/UHP72sh+dyvtmZ6e7VWHt1OazuQSUa0t8x/OAL&#10;OhTCtA8HdlG1FqRI+p3izWYLkXsLUyOLLnL9n744AwAA//8DAFBLAQItABQABgAIAAAAIQC2gziS&#10;/gAAAOEBAAATAAAAAAAAAAAAAAAAAAAAAABbQ29udGVudF9UeXBlc10ueG1sUEsBAi0AFAAGAAgA&#10;AAAhADj9If/WAAAAlAEAAAsAAAAAAAAAAAAAAAAALwEAAF9yZWxzLy5yZWxzUEsBAi0AFAAGAAgA&#10;AAAhAK+BW2c3AwAARgwAAA4AAAAAAAAAAAAAAAAALgIAAGRycy9lMm9Eb2MueG1sUEsBAi0AFAAG&#10;AAgAAAAhAIkLa/XcAAAABQEAAA8AAAAAAAAAAAAAAAAAkQUAAGRycy9kb3ducmV2LnhtbFBLBQYA&#10;AAAABAAEAPMAAACa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448;height:19558;visibility:visible;mso-wrap-style:square" filled="t">
                  <v:fill o:detectmouseclick="t"/>
                  <v:path o:connecttype="none"/>
                </v:shape>
                <v:rect id="Rectangle 1407259690" o:spid="_x0000_s1028" style="position:absolute;left:1587;top:889;width:24765;height:17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mzlywAAAOMAAAAPAAAAZHJzL2Rvd25yZXYueG1sRI9BS8NA&#10;EIXvQv/DMgVvdmOq1cZuS6kUBKli1fuQnSYh2dmwuzbx3zsHoceZefPe+1ab0XXqTCE2ng3czjJQ&#10;xKW3DVcGvj73N4+gYkK22HkmA78UYbOeXK2wsH7gDzofU6XEhGOBBuqU+kLrWNbkMM58Tyy3kw8O&#10;k4yh0jbgIOau03mWLbTDhiWhxp52NZXt8ccZeB8bzOcnfD607f6t3H6/Du0hGHM9HbdPoBKN6SL+&#10;/36xUv8ue8jvl4ulUAiTLECv/wAAAP//AwBQSwECLQAUAAYACAAAACEA2+H2y+4AAACFAQAAEwAA&#10;AAAAAAAAAAAAAAAAAAAAW0NvbnRlbnRfVHlwZXNdLnhtbFBLAQItABQABgAIAAAAIQBa9CxbvwAA&#10;ABUBAAALAAAAAAAAAAAAAAAAAB8BAABfcmVscy8ucmVsc1BLAQItABQABgAIAAAAIQCCRmzlywAA&#10;AOMAAAAPAAAAAAAAAAAAAAAAAAcCAABkcnMvZG93bnJldi54bWxQSwUGAAAAAAMAAwC3AAAA/wIA&#10;AAAA&#10;" strokecolor="#001135" strokeweight="1pt">
                  <v:textbox>
                    <w:txbxContent>
                      <w:p w14:paraId="45725E7B" w14:textId="77777777" w:rsidR="00F61C6B" w:rsidRPr="004D79E0" w:rsidRDefault="00F61C6B" w:rsidP="00F61C6B">
                        <w:pPr>
                          <w:rPr>
                            <w:sz w:val="18"/>
                            <w:szCs w:val="18"/>
                            <w:lang w:eastAsia="zh-CN"/>
                          </w:rPr>
                        </w:pPr>
                        <w:r w:rsidRPr="004D79E0">
                          <w:rPr>
                            <w:sz w:val="18"/>
                            <w:szCs w:val="18"/>
                            <w:lang w:eastAsia="zh-CN"/>
                          </w:rPr>
                          <w:t>MeasResultsNR</w:t>
                        </w:r>
                      </w:p>
                      <w:p w14:paraId="4F9F6B13" w14:textId="77777777" w:rsidR="00F61C6B" w:rsidRDefault="00F61C6B" w:rsidP="00F61C6B">
                        <w:pPr>
                          <w:rPr>
                            <w:lang w:eastAsia="zh-CN"/>
                          </w:rPr>
                        </w:pPr>
                      </w:p>
                      <w:p w14:paraId="31DBA24D" w14:textId="77777777" w:rsidR="00F61C6B" w:rsidRDefault="00F61C6B" w:rsidP="00F61C6B">
                        <w:pPr>
                          <w:rPr>
                            <w:lang w:eastAsia="zh-CN"/>
                          </w:rPr>
                        </w:pPr>
                      </w:p>
                      <w:p w14:paraId="51EE3B1D" w14:textId="77777777" w:rsidR="00F61C6B" w:rsidRPr="008E73A6" w:rsidRDefault="00F61C6B" w:rsidP="00F61C6B">
                        <w:pPr>
                          <w:rPr>
                            <w:lang w:eastAsia="zh-CN"/>
                          </w:rPr>
                        </w:pPr>
                      </w:p>
                      <w:p w14:paraId="3B5EAAE4" w14:textId="77777777" w:rsidR="00F61C6B" w:rsidRDefault="00F61C6B" w:rsidP="00F61C6B">
                        <w:pPr>
                          <w:rPr>
                            <w:lang w:eastAsia="zh-CN"/>
                          </w:rPr>
                        </w:pPr>
                      </w:p>
                      <w:p w14:paraId="39CEC120" w14:textId="77777777" w:rsidR="00F61C6B" w:rsidRDefault="00F61C6B" w:rsidP="00F61C6B">
                        <w:pPr>
                          <w:rPr>
                            <w:lang w:eastAsia="zh-CN"/>
                          </w:rPr>
                        </w:pPr>
                      </w:p>
                      <w:p w14:paraId="4BD3A95D" w14:textId="77777777" w:rsidR="00F61C6B" w:rsidRDefault="00F61C6B" w:rsidP="00F61C6B">
                        <w:pPr>
                          <w:rPr>
                            <w:rFonts w:hint="eastAsia"/>
                            <w:lang w:eastAsia="zh-CN"/>
                          </w:rPr>
                        </w:pPr>
                      </w:p>
                    </w:txbxContent>
                  </v:textbox>
                </v:rect>
                <v:rect id="Rectangle 1917219594" o:spid="_x0000_s1029" style="position:absolute;left:5270;top:3937;width:21082;height:149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okvyAAAAOMAAAAPAAAAZHJzL2Rvd25yZXYueG1sRE9fS8Mw&#10;EH8f+B3CCb65tHW6tS4bQxkIMmWbvh/NrS1tLiWJa/ftjSDs8X7/b7keTSfO5HxjWUE6TUAQl1Y3&#10;XCn4Om7vFyB8QNbYWSYFF/KwXt1MllhoO/CezodQiRjCvkAFdQh9IaUvazLop7YnjtzJOoMhnq6S&#10;2uEQw00nsyR5kgYbjg019vRSU9kefoyCz7HB7OGEr7u23X6Um+/3od05pe5ux80ziEBjuIr/3W86&#10;zs/TeZbmj/kM/n6KAMjVLwAAAP//AwBQSwECLQAUAAYACAAAACEA2+H2y+4AAACFAQAAEwAAAAAA&#10;AAAAAAAAAAAAAAAAW0NvbnRlbnRfVHlwZXNdLnhtbFBLAQItABQABgAIAAAAIQBa9CxbvwAAABUB&#10;AAALAAAAAAAAAAAAAAAAAB8BAABfcmVscy8ucmVsc1BLAQItABQABgAIAAAAIQBUkokvyAAAAOMA&#10;AAAPAAAAAAAAAAAAAAAAAAcCAABkcnMvZG93bnJldi54bWxQSwUGAAAAAAMAAwC3AAAA/AIAAAAA&#10;" strokecolor="#001135" strokeweight="1pt">
                  <v:textbox>
                    <w:txbxContent>
                      <w:p w14:paraId="12152C3B" w14:textId="77777777" w:rsidR="00F61C6B" w:rsidRPr="004D79E0" w:rsidRDefault="00F61C6B" w:rsidP="00F61C6B">
                        <w:pPr>
                          <w:rPr>
                            <w:sz w:val="18"/>
                            <w:szCs w:val="18"/>
                            <w:lang w:eastAsia="zh-CN"/>
                          </w:rPr>
                        </w:pPr>
                        <w:r w:rsidRPr="004D79E0">
                          <w:rPr>
                            <w:rFonts w:hint="eastAsia"/>
                            <w:sz w:val="18"/>
                            <w:szCs w:val="18"/>
                            <w:lang w:eastAsia="zh-CN"/>
                          </w:rPr>
                          <w:t>PCI</w:t>
                        </w:r>
                      </w:p>
                      <w:p w14:paraId="514E85EF" w14:textId="77777777" w:rsidR="00F61C6B" w:rsidRPr="004D79E0" w:rsidRDefault="00F61C6B" w:rsidP="00F61C6B">
                        <w:pPr>
                          <w:spacing w:after="120"/>
                          <w:rPr>
                            <w:sz w:val="18"/>
                            <w:szCs w:val="18"/>
                            <w:lang w:eastAsia="zh-CN"/>
                          </w:rPr>
                        </w:pPr>
                        <w:r w:rsidRPr="004D79E0">
                          <w:rPr>
                            <w:rFonts w:hint="eastAsia"/>
                            <w:sz w:val="18"/>
                            <w:szCs w:val="18"/>
                            <w:lang w:eastAsia="zh-CN"/>
                          </w:rPr>
                          <w:t>MeasResult</w:t>
                        </w:r>
                      </w:p>
                      <w:p w14:paraId="2737EC6C" w14:textId="77777777" w:rsidR="001D092A" w:rsidRPr="004D79E0" w:rsidRDefault="001D092A" w:rsidP="00F61C6B">
                        <w:pPr>
                          <w:spacing w:after="120"/>
                          <w:rPr>
                            <w:rFonts w:hint="eastAsia"/>
                            <w:color w:val="001135"/>
                            <w:sz w:val="18"/>
                            <w:szCs w:val="18"/>
                            <w:lang w:eastAsia="zh-CN"/>
                          </w:rPr>
                        </w:pPr>
                      </w:p>
                      <w:p w14:paraId="4C750BFF" w14:textId="77777777" w:rsidR="00F61C6B" w:rsidRPr="004D79E0" w:rsidRDefault="00F61C6B" w:rsidP="00F61C6B">
                        <w:pPr>
                          <w:spacing w:after="120"/>
                          <w:rPr>
                            <w:rFonts w:cs="Arial"/>
                            <w:color w:val="001135"/>
                          </w:rPr>
                        </w:pPr>
                        <w:r w:rsidRPr="004D79E0">
                          <w:rPr>
                            <w:rFonts w:cs="Arial"/>
                            <w:color w:val="001135"/>
                          </w:rPr>
                          <w:t> </w:t>
                        </w:r>
                      </w:p>
                      <w:p w14:paraId="415A1E3D" w14:textId="77777777" w:rsidR="00F61C6B" w:rsidRPr="004D79E0" w:rsidRDefault="00F61C6B" w:rsidP="00F61C6B">
                        <w:pPr>
                          <w:spacing w:after="120"/>
                          <w:rPr>
                            <w:rFonts w:cs="Arial"/>
                            <w:color w:val="001135"/>
                          </w:rPr>
                        </w:pPr>
                        <w:r w:rsidRPr="004D79E0">
                          <w:rPr>
                            <w:rFonts w:cs="Arial"/>
                            <w:color w:val="001135"/>
                          </w:rPr>
                          <w:t> </w:t>
                        </w:r>
                      </w:p>
                      <w:p w14:paraId="3946D384" w14:textId="77777777" w:rsidR="00F61C6B" w:rsidRPr="004D79E0" w:rsidRDefault="00F61C6B" w:rsidP="00F61C6B">
                        <w:pPr>
                          <w:spacing w:after="120"/>
                          <w:rPr>
                            <w:rFonts w:cs="Arial"/>
                            <w:color w:val="001135"/>
                          </w:rPr>
                        </w:pPr>
                        <w:r w:rsidRPr="004D79E0">
                          <w:rPr>
                            <w:rFonts w:cs="Arial"/>
                            <w:color w:val="001135"/>
                          </w:rPr>
                          <w:t> </w:t>
                        </w:r>
                      </w:p>
                    </w:txbxContent>
                  </v:textbox>
                </v:rect>
                <v:rect id="Rectangle 1990174075" o:spid="_x0000_s1030" style="position:absolute;left:9207;top:10033;width:17145;height:8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PexwAAAOMAAAAPAAAAZHJzL2Rvd25yZXYueG1sRE9fa8Iw&#10;EH8f7DuEG/imiTrn7IwiE0EYbsxt70dztqXNpSTRdt/eDIQ93u//Lde9bcSFfKgcaxiPFAji3JmK&#10;Cw3fX7vhM4gQkQ02jknDLwVYr+7vlpgZ1/EnXY6xECmEQ4YayhjbTMqQl2QxjFxLnLiT8xZjOn0h&#10;jccuhdtGTpR6khYrTg0ltvRaUl4fz1bDR1/hZHrC7aGud+/55uetqw9e68FDv3kBEamP/+Kbe2/S&#10;/MVCjeePaj6Dv58SAHJ1BQAA//8DAFBLAQItABQABgAIAAAAIQDb4fbL7gAAAIUBAAATAAAAAAAA&#10;AAAAAAAAAAAAAABbQ29udGVudF9UeXBlc10ueG1sUEsBAi0AFAAGAAgAAAAhAFr0LFu/AAAAFQEA&#10;AAsAAAAAAAAAAAAAAAAAHwEAAF9yZWxzLy5yZWxzUEsBAi0AFAAGAAgAAAAhAGvr497HAAAA4wAA&#10;AA8AAAAAAAAAAAAAAAAABwIAAGRycy9kb3ducmV2LnhtbFBLBQYAAAAAAwADALcAAAD7AgAAAAA=&#10;" strokecolor="#001135" strokeweight="1pt">
                  <v:textbox>
                    <w:txbxContent>
                      <w:p w14:paraId="6D2D421F" w14:textId="77777777" w:rsidR="00F61C6B" w:rsidRPr="004D79E0" w:rsidRDefault="00F61C6B" w:rsidP="00F61C6B">
                        <w:pPr>
                          <w:rPr>
                            <w:b/>
                            <w:bCs/>
                            <w:sz w:val="18"/>
                            <w:szCs w:val="18"/>
                            <w:lang w:eastAsia="zh-CN"/>
                          </w:rPr>
                        </w:pPr>
                        <w:r w:rsidRPr="004D79E0">
                          <w:rPr>
                            <w:b/>
                            <w:bCs/>
                            <w:sz w:val="18"/>
                            <w:szCs w:val="18"/>
                            <w:highlight w:val="yellow"/>
                            <w:lang w:eastAsia="zh-CN"/>
                          </w:rPr>
                          <w:t>CellResults</w:t>
                        </w:r>
                      </w:p>
                      <w:p w14:paraId="7C4E90ED" w14:textId="77777777" w:rsidR="00F61C6B" w:rsidRPr="004D79E0" w:rsidRDefault="00F61C6B" w:rsidP="00F61C6B">
                        <w:pPr>
                          <w:spacing w:after="120"/>
                          <w:jc w:val="both"/>
                          <w:rPr>
                            <w:sz w:val="18"/>
                            <w:szCs w:val="18"/>
                            <w:lang w:eastAsia="zh-CN"/>
                          </w:rPr>
                        </w:pPr>
                        <w:r w:rsidRPr="004D79E0">
                          <w:rPr>
                            <w:sz w:val="18"/>
                            <w:szCs w:val="18"/>
                            <w:lang w:eastAsia="zh-CN"/>
                          </w:rPr>
                          <w:t>…</w:t>
                        </w:r>
                      </w:p>
                      <w:p w14:paraId="6D1AC310" w14:textId="77777777" w:rsidR="00F61C6B" w:rsidRPr="004D79E0" w:rsidRDefault="00F61C6B" w:rsidP="00F61C6B">
                        <w:pPr>
                          <w:spacing w:after="120"/>
                          <w:jc w:val="both"/>
                          <w:rPr>
                            <w:b/>
                            <w:bCs/>
                            <w:sz w:val="18"/>
                            <w:szCs w:val="18"/>
                          </w:rPr>
                        </w:pPr>
                        <w:proofErr w:type="spellStart"/>
                        <w:r w:rsidRPr="004D79E0">
                          <w:rPr>
                            <w:b/>
                            <w:bCs/>
                            <w:sz w:val="18"/>
                            <w:szCs w:val="18"/>
                            <w:highlight w:val="yellow"/>
                            <w:lang w:eastAsia="zh-CN"/>
                          </w:rPr>
                          <w:t>Beam</w:t>
                        </w:r>
                        <w:r w:rsidRPr="004D79E0">
                          <w:rPr>
                            <w:b/>
                            <w:bCs/>
                            <w:sz w:val="18"/>
                            <w:szCs w:val="18"/>
                            <w:highlight w:val="yellow"/>
                          </w:rPr>
                          <w:t>Result</w:t>
                        </w:r>
                        <w:r w:rsidRPr="004D79E0">
                          <w:rPr>
                            <w:b/>
                            <w:bCs/>
                            <w:sz w:val="18"/>
                            <w:szCs w:val="18"/>
                            <w:highlight w:val="yellow"/>
                            <w:lang w:eastAsia="zh-CN"/>
                          </w:rPr>
                          <w:t>s</w:t>
                        </w:r>
                        <w:proofErr w:type="spellEnd"/>
                        <w:r w:rsidRPr="004D79E0">
                          <w:rPr>
                            <w:rFonts w:hint="eastAsia"/>
                            <w:b/>
                            <w:bCs/>
                            <w:sz w:val="18"/>
                            <w:szCs w:val="18"/>
                            <w:highlight w:val="yellow"/>
                            <w:lang w:eastAsia="zh-CN"/>
                          </w:rPr>
                          <w:t xml:space="preserve"> </w:t>
                        </w:r>
                        <w:r w:rsidRPr="004D79E0">
                          <w:rPr>
                            <w:b/>
                            <w:bCs/>
                            <w:sz w:val="18"/>
                            <w:szCs w:val="18"/>
                            <w:highlight w:val="yellow"/>
                            <w:lang w:eastAsia="zh-CN"/>
                          </w:rPr>
                          <w:t>/</w:t>
                        </w:r>
                        <w:r w:rsidRPr="004D79E0">
                          <w:rPr>
                            <w:rFonts w:hint="eastAsia"/>
                            <w:b/>
                            <w:bCs/>
                            <w:sz w:val="18"/>
                            <w:szCs w:val="18"/>
                            <w:highlight w:val="yellow"/>
                            <w:lang w:eastAsia="zh-CN"/>
                          </w:rPr>
                          <w:t xml:space="preserve"> </w:t>
                        </w:r>
                        <w:r w:rsidRPr="004D79E0">
                          <w:rPr>
                            <w:b/>
                            <w:bCs/>
                            <w:sz w:val="18"/>
                            <w:szCs w:val="18"/>
                            <w:highlight w:val="yellow"/>
                            <w:lang w:eastAsia="zh-CN"/>
                          </w:rPr>
                          <w:t>RSIndexResults</w:t>
                        </w:r>
                      </w:p>
                      <w:p w14:paraId="36BA3D77" w14:textId="77777777" w:rsidR="00F61C6B" w:rsidRPr="004D79E0" w:rsidRDefault="00F61C6B" w:rsidP="00F61C6B">
                        <w:pPr>
                          <w:spacing w:after="120"/>
                          <w:jc w:val="both"/>
                        </w:pPr>
                        <w:r w:rsidRPr="004D79E0">
                          <w:rPr>
                            <w:sz w:val="18"/>
                            <w:szCs w:val="18"/>
                            <w:lang w:eastAsia="zh-CN"/>
                          </w:rPr>
                          <w:t>…</w:t>
                        </w:r>
                        <w:r w:rsidRPr="004D79E0">
                          <w:t> </w:t>
                        </w:r>
                      </w:p>
                      <w:p w14:paraId="21D4D36D" w14:textId="77777777" w:rsidR="00F61C6B" w:rsidRPr="004D79E0" w:rsidRDefault="00F61C6B" w:rsidP="00F61C6B">
                        <w:pPr>
                          <w:spacing w:after="120"/>
                          <w:jc w:val="both"/>
                          <w:rPr>
                            <w:rFonts w:cs="Arial"/>
                          </w:rPr>
                        </w:pPr>
                        <w:r w:rsidRPr="004D79E0">
                          <w:rPr>
                            <w:rFonts w:cs="Arial"/>
                          </w:rPr>
                          <w:t> </w:t>
                        </w:r>
                      </w:p>
                      <w:p w14:paraId="7CBFC43A" w14:textId="77777777" w:rsidR="00F61C6B" w:rsidRPr="004D79E0" w:rsidRDefault="00F61C6B" w:rsidP="00F61C6B">
                        <w:pPr>
                          <w:spacing w:after="120"/>
                          <w:jc w:val="both"/>
                          <w:rPr>
                            <w:rFonts w:cs="Arial"/>
                          </w:rPr>
                        </w:pPr>
                        <w:r w:rsidRPr="004D79E0">
                          <w:rPr>
                            <w:rFonts w:cs="Arial"/>
                          </w:rPr>
                          <w:t> </w:t>
                        </w:r>
                      </w:p>
                    </w:txbxContent>
                  </v:textbox>
                </v:rect>
                <w10:anchorlock/>
              </v:group>
            </w:pict>
          </mc:Fallback>
        </mc:AlternateContent>
      </w:r>
    </w:p>
    <w:p w14:paraId="5D9FE212" w14:textId="32A93B3C" w:rsidR="00F61C6B" w:rsidRPr="004D79E0" w:rsidRDefault="00F61C6B" w:rsidP="004D79E0">
      <w:pPr>
        <w:pStyle w:val="TF"/>
        <w:rPr>
          <w:rFonts w:hint="eastAsia"/>
          <w:lang w:val="en-US" w:eastAsia="zh-CN"/>
        </w:rPr>
      </w:pPr>
      <w:r w:rsidRPr="00666495">
        <w:rPr>
          <w:lang w:val="en-US"/>
        </w:rPr>
        <w:t>Figure 2.</w:t>
      </w:r>
      <w:r>
        <w:rPr>
          <w:rFonts w:hint="eastAsia"/>
          <w:lang w:val="en-US" w:eastAsia="zh-CN"/>
        </w:rPr>
        <w:t>2</w:t>
      </w:r>
      <w:r w:rsidRPr="00666495">
        <w:rPr>
          <w:lang w:val="en-US"/>
        </w:rPr>
        <w:t xml:space="preserve">-1: </w:t>
      </w:r>
      <w:r w:rsidR="001D092A">
        <w:rPr>
          <w:rFonts w:hint="eastAsia"/>
          <w:lang w:val="en-US" w:eastAsia="zh-CN"/>
        </w:rPr>
        <w:t>Measurement results</w:t>
      </w:r>
      <w:r>
        <w:rPr>
          <w:rFonts w:hint="eastAsia"/>
          <w:lang w:val="en-US" w:eastAsia="zh-CN"/>
        </w:rPr>
        <w:t xml:space="preserve"> IE</w:t>
      </w:r>
      <w:r w:rsidR="001D092A">
        <w:rPr>
          <w:rFonts w:hint="eastAsia"/>
          <w:lang w:val="en-US" w:eastAsia="zh-CN"/>
        </w:rPr>
        <w:t xml:space="preserve"> in TS38.331 including cell level results and beam level results</w:t>
      </w:r>
    </w:p>
    <w:p w14:paraId="30F5E89F" w14:textId="6FF5A535" w:rsidR="00E051C3" w:rsidRDefault="00E051C3" w:rsidP="008B549E">
      <w:r w:rsidRPr="004D79E0">
        <w:rPr>
          <w:b/>
          <w:bCs/>
        </w:rPr>
        <w:t xml:space="preserve">Observation </w:t>
      </w:r>
      <w:r w:rsidR="008E6C30">
        <w:rPr>
          <w:b/>
          <w:bCs/>
        </w:rPr>
        <w:t>10</w:t>
      </w:r>
      <w:r>
        <w:t xml:space="preserve">: </w:t>
      </w:r>
      <w:r w:rsidRPr="00E051C3">
        <w:t xml:space="preserve">The current L3 RRM measurement </w:t>
      </w:r>
      <w:r>
        <w:t xml:space="preserve">report </w:t>
      </w:r>
      <w:r w:rsidRPr="00E051C3">
        <w:t>framework supports both cell-level and beam-level reporting, but it captures measurements at only a single point in time.</w:t>
      </w:r>
    </w:p>
    <w:p w14:paraId="622B1D29" w14:textId="3DCFE00F" w:rsidR="009A2F5C" w:rsidRDefault="00EF63F4" w:rsidP="008B549E">
      <w:pPr>
        <w:rPr>
          <w:lang w:val="en-US"/>
        </w:rPr>
      </w:pPr>
      <w:r w:rsidRPr="00EF63F4">
        <w:t xml:space="preserve">Based on the </w:t>
      </w:r>
      <w:r w:rsidR="00AD60E9">
        <w:t xml:space="preserve">above summary in </w:t>
      </w:r>
      <w:r w:rsidR="00F61C6B">
        <w:rPr>
          <w:rFonts w:hint="eastAsia"/>
          <w:lang w:val="en-US" w:eastAsia="zh-CN"/>
        </w:rPr>
        <w:t>Figure</w:t>
      </w:r>
      <w:r w:rsidR="00F61C6B" w:rsidRPr="00666495">
        <w:rPr>
          <w:lang w:val="en-US"/>
        </w:rPr>
        <w:t xml:space="preserve"> </w:t>
      </w:r>
      <w:r w:rsidR="00AD60E9" w:rsidRPr="00666495">
        <w:rPr>
          <w:lang w:val="en-US"/>
        </w:rPr>
        <w:t>2.</w:t>
      </w:r>
      <w:r w:rsidR="00AD60E9">
        <w:rPr>
          <w:lang w:val="en-US"/>
        </w:rPr>
        <w:t>2</w:t>
      </w:r>
      <w:r w:rsidR="00AD60E9" w:rsidRPr="00666495">
        <w:rPr>
          <w:lang w:val="en-US"/>
        </w:rPr>
        <w:t>-1</w:t>
      </w:r>
      <w:r w:rsidRPr="00EF63F4">
        <w:t xml:space="preserve">, we propose the following </w:t>
      </w:r>
      <w:r>
        <w:t xml:space="preserve">overall </w:t>
      </w:r>
      <w:r w:rsidRPr="00EF63F4">
        <w:t>considerations</w:t>
      </w:r>
      <w:r>
        <w:t xml:space="preserve"> on RRM measurement prediction use cases</w:t>
      </w:r>
      <w:r w:rsidRPr="00EF63F4">
        <w:t xml:space="preserve"> for the network</w:t>
      </w:r>
      <w:r>
        <w:t xml:space="preserve"> </w:t>
      </w:r>
      <w:r w:rsidRPr="00EF63F4">
        <w:t>sided model</w:t>
      </w:r>
      <w:r w:rsidR="000A1BC4">
        <w:rPr>
          <w:lang w:val="en-US"/>
        </w:rPr>
        <w:t>:</w:t>
      </w:r>
    </w:p>
    <w:p w14:paraId="50475F0F" w14:textId="3809D577" w:rsidR="00A2235C" w:rsidRDefault="00A2235C" w:rsidP="004D79E0">
      <w:pPr>
        <w:spacing w:after="0"/>
        <w:rPr>
          <w:lang w:val="en-US"/>
        </w:rPr>
      </w:pPr>
      <w:r w:rsidRPr="006938C9">
        <w:rPr>
          <w:b/>
          <w:bCs/>
          <w:lang w:val="en-US"/>
        </w:rPr>
        <w:t xml:space="preserve">Proposal </w:t>
      </w:r>
      <w:r w:rsidR="008E6C30">
        <w:rPr>
          <w:b/>
          <w:bCs/>
          <w:lang w:val="en-US"/>
        </w:rPr>
        <w:t>11</w:t>
      </w:r>
      <w:r>
        <w:rPr>
          <w:lang w:val="en-US"/>
        </w:rPr>
        <w:t xml:space="preserve">: </w:t>
      </w:r>
      <w:r w:rsidR="00ED3F8B">
        <w:rPr>
          <w:lang w:val="en-US"/>
        </w:rPr>
        <w:t>E</w:t>
      </w:r>
      <w:r w:rsidR="001C306E">
        <w:rPr>
          <w:lang w:val="en-US"/>
        </w:rPr>
        <w:t xml:space="preserve">xtend </w:t>
      </w:r>
      <w:r w:rsidR="00ED3F8B">
        <w:rPr>
          <w:lang w:val="en-US"/>
        </w:rPr>
        <w:t>the</w:t>
      </w:r>
      <w:r w:rsidR="001C306E">
        <w:rPr>
          <w:lang w:val="en-US"/>
        </w:rPr>
        <w:t xml:space="preserve"> current </w:t>
      </w:r>
      <w:r w:rsidR="003245EE">
        <w:rPr>
          <w:lang w:val="en-US"/>
        </w:rPr>
        <w:t>L3</w:t>
      </w:r>
      <w:r w:rsidR="001C306E">
        <w:rPr>
          <w:lang w:val="en-US"/>
        </w:rPr>
        <w:t xml:space="preserve"> </w:t>
      </w:r>
      <w:r w:rsidR="003245EE">
        <w:rPr>
          <w:lang w:val="en-US"/>
        </w:rPr>
        <w:t>measurement report framework</w:t>
      </w:r>
      <w:r w:rsidR="001C306E">
        <w:rPr>
          <w:lang w:val="en-US"/>
        </w:rPr>
        <w:t xml:space="preserve"> </w:t>
      </w:r>
      <w:r w:rsidR="000B67E7">
        <w:rPr>
          <w:lang w:val="en-US"/>
        </w:rPr>
        <w:t xml:space="preserve">for </w:t>
      </w:r>
      <w:r w:rsidR="006938C9">
        <w:rPr>
          <w:lang w:val="en-US"/>
        </w:rPr>
        <w:t>the</w:t>
      </w:r>
      <w:r w:rsidR="000B67E7">
        <w:rPr>
          <w:lang w:val="en-US"/>
        </w:rPr>
        <w:t xml:space="preserve"> </w:t>
      </w:r>
      <w:r w:rsidR="006938C9">
        <w:rPr>
          <w:lang w:val="en-US"/>
        </w:rPr>
        <w:t xml:space="preserve">UE </w:t>
      </w:r>
      <w:r w:rsidR="006938C9" w:rsidRPr="006938C9">
        <w:rPr>
          <w:lang w:val="en-US"/>
        </w:rPr>
        <w:t>configuration and report of inference input to network sided models</w:t>
      </w:r>
      <w:r w:rsidR="00A60E9E">
        <w:rPr>
          <w:lang w:val="en-US"/>
        </w:rPr>
        <w:t xml:space="preserve"> in WI</w:t>
      </w:r>
      <w:r w:rsidR="006938C9">
        <w:rPr>
          <w:lang w:val="en-US"/>
        </w:rPr>
        <w:t>:</w:t>
      </w:r>
    </w:p>
    <w:p w14:paraId="4DB83D6F" w14:textId="3C38B370" w:rsidR="006938C9" w:rsidRDefault="006938C9" w:rsidP="006938C9">
      <w:pPr>
        <w:pStyle w:val="ListParagraph"/>
        <w:numPr>
          <w:ilvl w:val="0"/>
          <w:numId w:val="27"/>
        </w:numPr>
        <w:rPr>
          <w:lang w:val="en-US"/>
        </w:rPr>
      </w:pPr>
      <w:r w:rsidRPr="006938C9">
        <w:rPr>
          <w:lang w:val="en-US"/>
        </w:rPr>
        <w:t>Temporal domain</w:t>
      </w:r>
      <w:r>
        <w:rPr>
          <w:lang w:val="en-US"/>
        </w:rPr>
        <w:t xml:space="preserve"> prediction:</w:t>
      </w:r>
      <w:r w:rsidR="00091232">
        <w:rPr>
          <w:lang w:val="en-US"/>
        </w:rPr>
        <w:t xml:space="preserve"> </w:t>
      </w:r>
      <w:r w:rsidR="00091232" w:rsidRPr="004743A2">
        <w:rPr>
          <w:rFonts w:eastAsiaTheme="minorEastAsia"/>
          <w:bCs/>
          <w:lang w:eastAsia="zh-CN"/>
        </w:rPr>
        <w:t>L1</w:t>
      </w:r>
      <w:r w:rsidR="00091232">
        <w:rPr>
          <w:rFonts w:eastAsiaTheme="minorEastAsia"/>
          <w:bCs/>
          <w:lang w:eastAsia="zh-CN"/>
        </w:rPr>
        <w:t xml:space="preserve"> </w:t>
      </w:r>
      <w:r w:rsidR="00091232" w:rsidRPr="004743A2">
        <w:rPr>
          <w:rFonts w:eastAsiaTheme="minorEastAsia"/>
          <w:bCs/>
          <w:lang w:eastAsia="zh-CN"/>
        </w:rPr>
        <w:t xml:space="preserve">filtered beam-level RSRP, L3 beam-level RSRP, and L3 cell-level RSRP of </w:t>
      </w:r>
      <w:r w:rsidR="00091232">
        <w:rPr>
          <w:rFonts w:eastAsiaTheme="minorEastAsia" w:hint="eastAsia"/>
          <w:bCs/>
          <w:lang w:eastAsia="zh-CN"/>
        </w:rPr>
        <w:t>one</w:t>
      </w:r>
      <w:r w:rsidR="00091232" w:rsidRPr="004743A2">
        <w:rPr>
          <w:rFonts w:eastAsiaTheme="minorEastAsia"/>
          <w:bCs/>
          <w:lang w:eastAsia="zh-CN"/>
        </w:rPr>
        <w:t xml:space="preserve"> cell at multiple time </w:t>
      </w:r>
      <w:proofErr w:type="gramStart"/>
      <w:r w:rsidR="00091232" w:rsidRPr="004743A2">
        <w:rPr>
          <w:rFonts w:eastAsiaTheme="minorEastAsia"/>
          <w:bCs/>
          <w:lang w:eastAsia="zh-CN"/>
        </w:rPr>
        <w:t>instances</w:t>
      </w:r>
      <w:r w:rsidR="002865FE">
        <w:rPr>
          <w:rFonts w:eastAsiaTheme="minorEastAsia"/>
          <w:bCs/>
          <w:lang w:eastAsia="zh-CN"/>
        </w:rPr>
        <w:t>;</w:t>
      </w:r>
      <w:proofErr w:type="gramEnd"/>
    </w:p>
    <w:p w14:paraId="346D2F00" w14:textId="3CE2229A" w:rsidR="006938C9" w:rsidRDefault="006938C9" w:rsidP="006938C9">
      <w:pPr>
        <w:pStyle w:val="ListParagraph"/>
        <w:numPr>
          <w:ilvl w:val="0"/>
          <w:numId w:val="27"/>
        </w:numPr>
        <w:rPr>
          <w:lang w:val="en-US"/>
        </w:rPr>
      </w:pPr>
      <w:r>
        <w:rPr>
          <w:lang w:val="en-US"/>
        </w:rPr>
        <w:t>Frequency domain prediction:</w:t>
      </w:r>
      <w:r w:rsidR="0060532E">
        <w:rPr>
          <w:lang w:val="en-US"/>
        </w:rPr>
        <w:t xml:space="preserve"> </w:t>
      </w:r>
      <w:r w:rsidR="0060532E" w:rsidRPr="004743A2">
        <w:rPr>
          <w:rFonts w:eastAsiaTheme="minorEastAsia"/>
          <w:bCs/>
          <w:lang w:eastAsia="zh-CN"/>
        </w:rPr>
        <w:t>L1</w:t>
      </w:r>
      <w:r w:rsidR="0060532E">
        <w:rPr>
          <w:rFonts w:eastAsiaTheme="minorEastAsia"/>
          <w:bCs/>
          <w:lang w:eastAsia="zh-CN"/>
        </w:rPr>
        <w:t xml:space="preserve"> </w:t>
      </w:r>
      <w:r w:rsidR="0060532E" w:rsidRPr="004743A2">
        <w:rPr>
          <w:rFonts w:eastAsiaTheme="minorEastAsia"/>
          <w:bCs/>
          <w:lang w:eastAsia="zh-CN"/>
        </w:rPr>
        <w:t xml:space="preserve">filtered beam-level RSRP, L3 beam-level RSRP, and L3 cell-level RSRP </w:t>
      </w:r>
      <w:r w:rsidR="00677B1B" w:rsidRPr="004743A2">
        <w:rPr>
          <w:rFonts w:eastAsiaTheme="minorEastAsia"/>
          <w:bCs/>
          <w:lang w:eastAsia="zh-CN"/>
        </w:rPr>
        <w:t xml:space="preserve">of </w:t>
      </w:r>
      <w:r w:rsidR="00677B1B">
        <w:rPr>
          <w:rFonts w:eastAsiaTheme="minorEastAsia"/>
          <w:bCs/>
          <w:lang w:eastAsia="zh-CN"/>
        </w:rPr>
        <w:t>one</w:t>
      </w:r>
      <w:r w:rsidR="00677B1B" w:rsidRPr="004743A2">
        <w:rPr>
          <w:rFonts w:eastAsiaTheme="minorEastAsia"/>
          <w:bCs/>
          <w:lang w:eastAsia="zh-CN"/>
        </w:rPr>
        <w:t xml:space="preserve"> or more cells on </w:t>
      </w:r>
      <w:r w:rsidR="00677B1B">
        <w:rPr>
          <w:rFonts w:eastAsiaTheme="minorEastAsia"/>
          <w:bCs/>
          <w:lang w:eastAsia="zh-CN"/>
        </w:rPr>
        <w:t>specific frequency(s</w:t>
      </w:r>
      <w:proofErr w:type="gramStart"/>
      <w:r w:rsidR="00677B1B">
        <w:rPr>
          <w:rFonts w:eastAsiaTheme="minorEastAsia"/>
          <w:bCs/>
          <w:lang w:eastAsia="zh-CN"/>
        </w:rPr>
        <w:t>)</w:t>
      </w:r>
      <w:r w:rsidR="006536A8">
        <w:rPr>
          <w:rFonts w:eastAsiaTheme="minorEastAsia"/>
          <w:bCs/>
          <w:lang w:eastAsia="zh-CN"/>
        </w:rPr>
        <w:t>;</w:t>
      </w:r>
      <w:proofErr w:type="gramEnd"/>
    </w:p>
    <w:p w14:paraId="0839933C" w14:textId="30C38D3B" w:rsidR="003434FE" w:rsidRDefault="006938C9" w:rsidP="004D79E0">
      <w:pPr>
        <w:pStyle w:val="ListParagraph"/>
        <w:numPr>
          <w:ilvl w:val="0"/>
          <w:numId w:val="27"/>
        </w:numPr>
      </w:pPr>
      <w:r>
        <w:rPr>
          <w:lang w:val="en-US"/>
        </w:rPr>
        <w:t xml:space="preserve">Spatial domain prediction: </w:t>
      </w:r>
      <w:r w:rsidR="00DA1CF9" w:rsidRPr="004743A2">
        <w:rPr>
          <w:rFonts w:eastAsiaTheme="minorEastAsia"/>
          <w:bCs/>
          <w:lang w:eastAsia="zh-CN"/>
        </w:rPr>
        <w:t>L1</w:t>
      </w:r>
      <w:r w:rsidR="00DA1CF9">
        <w:rPr>
          <w:rFonts w:eastAsiaTheme="minorEastAsia"/>
          <w:bCs/>
          <w:lang w:eastAsia="zh-CN"/>
        </w:rPr>
        <w:t xml:space="preserve"> </w:t>
      </w:r>
      <w:r w:rsidR="00DA1CF9" w:rsidRPr="004743A2">
        <w:rPr>
          <w:rFonts w:eastAsiaTheme="minorEastAsia"/>
          <w:bCs/>
          <w:lang w:eastAsia="zh-CN"/>
        </w:rPr>
        <w:t xml:space="preserve">filtered beam-level RSRP of </w:t>
      </w:r>
      <w:r w:rsidR="00DA1CF9">
        <w:rPr>
          <w:rFonts w:eastAsiaTheme="minorEastAsia"/>
          <w:bCs/>
          <w:lang w:eastAsia="zh-CN"/>
        </w:rPr>
        <w:t>one</w:t>
      </w:r>
      <w:r w:rsidR="00DA1CF9" w:rsidRPr="004743A2">
        <w:rPr>
          <w:rFonts w:eastAsiaTheme="minorEastAsia"/>
          <w:bCs/>
          <w:lang w:eastAsia="zh-CN"/>
        </w:rPr>
        <w:t xml:space="preserve"> cell</w:t>
      </w:r>
      <w:r w:rsidR="00DA1CF9">
        <w:rPr>
          <w:rFonts w:eastAsiaTheme="minorEastAsia"/>
          <w:bCs/>
          <w:lang w:eastAsia="zh-CN"/>
        </w:rPr>
        <w:t>.</w:t>
      </w:r>
    </w:p>
    <w:p w14:paraId="16CB5684" w14:textId="77777777" w:rsidR="008B549E" w:rsidRPr="00666495" w:rsidRDefault="008B549E" w:rsidP="008B549E">
      <w:pPr>
        <w:pStyle w:val="Heading1"/>
        <w:rPr>
          <w:lang w:val="en-US"/>
        </w:rPr>
      </w:pPr>
      <w:r w:rsidRPr="00666495">
        <w:rPr>
          <w:lang w:val="en-US"/>
        </w:rPr>
        <w:t>3</w:t>
      </w:r>
      <w:r w:rsidRPr="00666495">
        <w:rPr>
          <w:lang w:val="en-US"/>
        </w:rPr>
        <w:tab/>
        <w:t>Conclusion</w:t>
      </w:r>
    </w:p>
    <w:p w14:paraId="766D4156" w14:textId="77777777" w:rsidR="008B549E" w:rsidRPr="00666495" w:rsidRDefault="008B549E" w:rsidP="008B549E">
      <w:pPr>
        <w:rPr>
          <w:lang w:val="en-US"/>
        </w:rPr>
      </w:pPr>
      <w:r w:rsidRPr="00666495">
        <w:rPr>
          <w:lang w:val="en-US"/>
        </w:rPr>
        <w:t>This document has made the following observations:</w:t>
      </w:r>
    </w:p>
    <w:p w14:paraId="3F729025" w14:textId="77777777" w:rsidR="00EF7E53" w:rsidRDefault="00EF7E53" w:rsidP="00EF7E53">
      <w:pPr>
        <w:rPr>
          <w:lang w:val="en-US" w:eastAsia="zh-CN"/>
        </w:rPr>
      </w:pPr>
      <w:r w:rsidRPr="008F69AA">
        <w:rPr>
          <w:b/>
          <w:bCs/>
          <w:lang w:val="en-US" w:eastAsia="zh-CN"/>
        </w:rPr>
        <w:t xml:space="preserve">Observation </w:t>
      </w:r>
      <w:r>
        <w:rPr>
          <w:b/>
          <w:bCs/>
          <w:lang w:val="en-US" w:eastAsia="zh-CN"/>
        </w:rPr>
        <w:t>1</w:t>
      </w:r>
      <w:r>
        <w:rPr>
          <w:lang w:val="en-US" w:eastAsia="zh-CN"/>
        </w:rPr>
        <w:t xml:space="preserve">: </w:t>
      </w:r>
      <w:r w:rsidRPr="009B4F5C">
        <w:rPr>
          <w:lang w:eastAsia="zh-CN"/>
        </w:rPr>
        <w:t>Introducing a</w:t>
      </w:r>
      <w:r>
        <w:rPr>
          <w:lang w:eastAsia="zh-CN"/>
        </w:rPr>
        <w:t xml:space="preserve">dditional </w:t>
      </w:r>
      <w:r w:rsidRPr="009B4F5C">
        <w:rPr>
          <w:lang w:eastAsia="zh-CN"/>
        </w:rPr>
        <w:t>IE</w:t>
      </w:r>
      <w:r>
        <w:rPr>
          <w:lang w:eastAsia="zh-CN"/>
        </w:rPr>
        <w:t>s</w:t>
      </w:r>
      <w:r w:rsidRPr="009B4F5C">
        <w:rPr>
          <w:lang w:eastAsia="zh-CN"/>
        </w:rPr>
        <w:t xml:space="preserve"> for logging configuration </w:t>
      </w:r>
      <w:r>
        <w:rPr>
          <w:lang w:eastAsia="zh-CN"/>
        </w:rPr>
        <w:t xml:space="preserve">would </w:t>
      </w:r>
      <w:r w:rsidRPr="009B4F5C">
        <w:rPr>
          <w:lang w:eastAsia="zh-CN"/>
        </w:rPr>
        <w:t xml:space="preserve">unnecessarily complicate the specification compared to leveraging the existing </w:t>
      </w:r>
      <w:proofErr w:type="spellStart"/>
      <w:r w:rsidRPr="008F69AA">
        <w:rPr>
          <w:i/>
          <w:iCs/>
          <w:lang w:eastAsia="zh-CN"/>
        </w:rPr>
        <w:t>measConfig</w:t>
      </w:r>
      <w:proofErr w:type="spellEnd"/>
      <w:r>
        <w:rPr>
          <w:lang w:eastAsia="zh-CN"/>
        </w:rPr>
        <w:t xml:space="preserve"> for AI mobility</w:t>
      </w:r>
      <w:r>
        <w:rPr>
          <w:lang w:val="en-US" w:eastAsia="zh-CN"/>
        </w:rPr>
        <w:t>.</w:t>
      </w:r>
    </w:p>
    <w:p w14:paraId="39837A55" w14:textId="77777777" w:rsidR="00EF7E53" w:rsidRPr="008F69AA" w:rsidRDefault="00EF7E53" w:rsidP="00EF7E53">
      <w:pPr>
        <w:rPr>
          <w:bCs/>
          <w:lang w:val="en-US"/>
        </w:rPr>
      </w:pPr>
      <w:r>
        <w:rPr>
          <w:b/>
          <w:lang w:val="en-US"/>
        </w:rPr>
        <w:lastRenderedPageBreak/>
        <w:t>Observation 2</w:t>
      </w:r>
      <w:r>
        <w:rPr>
          <w:bCs/>
          <w:lang w:val="en-US"/>
        </w:rPr>
        <w:t xml:space="preserve">: </w:t>
      </w:r>
      <w:r w:rsidRPr="003A32E6">
        <w:rPr>
          <w:bCs/>
        </w:rPr>
        <w:t>Incorporating logging configuration for network</w:t>
      </w:r>
      <w:r>
        <w:rPr>
          <w:bCs/>
        </w:rPr>
        <w:t xml:space="preserve"> </w:t>
      </w:r>
      <w:r w:rsidRPr="003A32E6">
        <w:rPr>
          <w:bCs/>
        </w:rPr>
        <w:t>side</w:t>
      </w:r>
      <w:r>
        <w:rPr>
          <w:bCs/>
        </w:rPr>
        <w:t>d</w:t>
      </w:r>
      <w:r w:rsidRPr="003A32E6">
        <w:rPr>
          <w:bCs/>
        </w:rPr>
        <w:t xml:space="preserve"> data collection should be executed with minimal specification changes</w:t>
      </w:r>
      <w:r>
        <w:rPr>
          <w:bCs/>
        </w:rPr>
        <w:t>.</w:t>
      </w:r>
    </w:p>
    <w:p w14:paraId="0A7EA2E5" w14:textId="77777777" w:rsidR="00EF7E53" w:rsidRDefault="00EF7E53" w:rsidP="00EF7E53">
      <w:pPr>
        <w:shd w:val="clear" w:color="auto" w:fill="FFFFFF"/>
        <w:spacing w:after="120"/>
      </w:pPr>
      <w:r w:rsidRPr="008F69AA">
        <w:rPr>
          <w:b/>
          <w:bCs/>
        </w:rPr>
        <w:t xml:space="preserve">Observation </w:t>
      </w:r>
      <w:r>
        <w:rPr>
          <w:b/>
          <w:bCs/>
        </w:rPr>
        <w:t>3</w:t>
      </w:r>
      <w:r w:rsidRPr="008F69AA">
        <w:rPr>
          <w:b/>
          <w:bCs/>
        </w:rPr>
        <w:t>:</w:t>
      </w:r>
      <w:r>
        <w:t xml:space="preserve"> The UE should be able to buffer and report one or more past measurement periods in one measurement report, based on reporting criteria evaluation.</w:t>
      </w:r>
    </w:p>
    <w:p w14:paraId="348B769E" w14:textId="77777777" w:rsidR="00EF7E53" w:rsidRDefault="00EF7E53" w:rsidP="00EF7E53">
      <w:r w:rsidRPr="008F69AA">
        <w:rPr>
          <w:b/>
          <w:bCs/>
        </w:rPr>
        <w:t xml:space="preserve">Observation </w:t>
      </w:r>
      <w:r>
        <w:rPr>
          <w:b/>
          <w:bCs/>
        </w:rPr>
        <w:t>4</w:t>
      </w:r>
      <w:r>
        <w:t xml:space="preserve">: </w:t>
      </w:r>
      <w:r w:rsidRPr="00B854D3">
        <w:t xml:space="preserve">The specific L3 event that triggers logging </w:t>
      </w:r>
      <w:r>
        <w:t>requires further clarification.</w:t>
      </w:r>
    </w:p>
    <w:p w14:paraId="21E94A87" w14:textId="77777777" w:rsidR="00EF7E53" w:rsidRDefault="00EF7E53" w:rsidP="00EF7E53">
      <w:r w:rsidRPr="000B7A4A">
        <w:rPr>
          <w:b/>
          <w:bCs/>
        </w:rPr>
        <w:t xml:space="preserve">Observation </w:t>
      </w:r>
      <w:r>
        <w:rPr>
          <w:b/>
          <w:bCs/>
        </w:rPr>
        <w:t>5</w:t>
      </w:r>
      <w:r>
        <w:t xml:space="preserve">: </w:t>
      </w:r>
      <w:r w:rsidRPr="0040194D">
        <w:t xml:space="preserve">Initiating data collection at the UE using the </w:t>
      </w:r>
      <w:r w:rsidRPr="009A682D">
        <w:rPr>
          <w:i/>
          <w:iCs/>
        </w:rPr>
        <w:t>s-</w:t>
      </w:r>
      <w:proofErr w:type="spellStart"/>
      <w:r w:rsidRPr="009A682D">
        <w:rPr>
          <w:i/>
          <w:iCs/>
        </w:rPr>
        <w:t>MeasConfig</w:t>
      </w:r>
      <w:proofErr w:type="spellEnd"/>
      <w:r w:rsidRPr="0040194D">
        <w:t xml:space="preserve"> threshold can ensure that measurements from both serving and neighbouring cells are included</w:t>
      </w:r>
      <w:r>
        <w:t>.</w:t>
      </w:r>
    </w:p>
    <w:p w14:paraId="7D80FB47" w14:textId="77777777" w:rsidR="008C02FE" w:rsidRDefault="008C02FE" w:rsidP="008C02FE">
      <w:pPr>
        <w:rPr>
          <w:rStyle w:val="CommentReference"/>
        </w:rPr>
      </w:pPr>
      <w:r w:rsidRPr="006677D1">
        <w:rPr>
          <w:b/>
          <w:bCs/>
        </w:rPr>
        <w:t xml:space="preserve">Observation </w:t>
      </w:r>
      <w:r>
        <w:rPr>
          <w:b/>
          <w:bCs/>
        </w:rPr>
        <w:t>6</w:t>
      </w:r>
      <w:r>
        <w:t xml:space="preserve">: </w:t>
      </w:r>
      <w:r w:rsidRPr="00786FE6">
        <w:t>Considering the variety of radio environments in which the UE collects measurements, it is important to prioritize specific data types for logging</w:t>
      </w:r>
      <w:r w:rsidRPr="0024704D">
        <w:t>.</w:t>
      </w:r>
      <w:r>
        <w:rPr>
          <w:rStyle w:val="CommentReference"/>
        </w:rPr>
        <w:t xml:space="preserve"> </w:t>
      </w:r>
    </w:p>
    <w:p w14:paraId="474DD686" w14:textId="77777777" w:rsidR="000B79CC" w:rsidRDefault="000B79CC" w:rsidP="000B79CC">
      <w:r w:rsidRPr="00A105DA">
        <w:rPr>
          <w:b/>
          <w:bCs/>
        </w:rPr>
        <w:t xml:space="preserve">Observation </w:t>
      </w:r>
      <w:r>
        <w:rPr>
          <w:b/>
          <w:bCs/>
        </w:rPr>
        <w:t>7</w:t>
      </w:r>
      <w:r>
        <w:t>:</w:t>
      </w:r>
      <w:r>
        <w:rPr>
          <w:lang w:val="en-US"/>
        </w:rPr>
        <w:t xml:space="preserve"> </w:t>
      </w:r>
      <w:r w:rsidRPr="00350689">
        <w:t xml:space="preserve">Triggering the availability indication when a buffer threshold is met is more </w:t>
      </w:r>
      <w:r>
        <w:t>robust (minimizing loss of data)</w:t>
      </w:r>
      <w:r w:rsidRPr="00350689">
        <w:t xml:space="preserve"> than waiting for the buffer to be completely full</w:t>
      </w:r>
      <w:r>
        <w:t>.</w:t>
      </w:r>
    </w:p>
    <w:p w14:paraId="06954FA3" w14:textId="77777777" w:rsidR="000B79CC" w:rsidRPr="006677D1" w:rsidRDefault="000B79CC" w:rsidP="000B79CC">
      <w:r w:rsidRPr="00706EEA">
        <w:rPr>
          <w:b/>
          <w:bCs/>
          <w:lang w:val="en-US"/>
        </w:rPr>
        <w:t xml:space="preserve">Observation </w:t>
      </w:r>
      <w:r>
        <w:rPr>
          <w:b/>
          <w:bCs/>
          <w:lang w:val="en-US"/>
        </w:rPr>
        <w:t>8</w:t>
      </w:r>
      <w:r w:rsidRPr="00F57821">
        <w:t xml:space="preserve">: </w:t>
      </w:r>
      <w:r>
        <w:t>R</w:t>
      </w:r>
      <w:r w:rsidRPr="006751DA">
        <w:t>etaining all data, particularly low-priority data, could lead to inefficient memory usage by the UE</w:t>
      </w:r>
      <w:r w:rsidRPr="004F5D85">
        <w:t>.</w:t>
      </w:r>
    </w:p>
    <w:p w14:paraId="291CC3BC" w14:textId="77777777" w:rsidR="000B79CC" w:rsidRDefault="000B79CC" w:rsidP="000B79CC">
      <w:r w:rsidRPr="00706EEA">
        <w:rPr>
          <w:b/>
          <w:bCs/>
        </w:rPr>
        <w:t xml:space="preserve">Observation </w:t>
      </w:r>
      <w:r>
        <w:rPr>
          <w:b/>
          <w:bCs/>
        </w:rPr>
        <w:t>9</w:t>
      </w:r>
      <w:r>
        <w:t xml:space="preserve">: </w:t>
      </w:r>
      <w:r w:rsidRPr="00F57821">
        <w:t xml:space="preserve">AI mobility studies and RLF processes that automatically discard data during UE transitions to RLF could result in the loss of critical features necessary for </w:t>
      </w:r>
      <w:r>
        <w:t>data collection</w:t>
      </w:r>
      <w:r w:rsidRPr="00F57821">
        <w:t>.</w:t>
      </w:r>
    </w:p>
    <w:p w14:paraId="036489F6" w14:textId="7739F793" w:rsidR="00EF7E53" w:rsidRPr="004D79E0" w:rsidRDefault="00230B34" w:rsidP="00EF7E53">
      <w:r w:rsidRPr="008F69AA">
        <w:rPr>
          <w:b/>
          <w:bCs/>
        </w:rPr>
        <w:t xml:space="preserve">Observation </w:t>
      </w:r>
      <w:r>
        <w:rPr>
          <w:b/>
          <w:bCs/>
        </w:rPr>
        <w:t>10</w:t>
      </w:r>
      <w:r>
        <w:t xml:space="preserve">: </w:t>
      </w:r>
      <w:r w:rsidRPr="00E051C3">
        <w:t xml:space="preserve">The current L3 RRM measurement </w:t>
      </w:r>
      <w:r>
        <w:t xml:space="preserve">report </w:t>
      </w:r>
      <w:r w:rsidRPr="00E051C3">
        <w:t>framework supports both cell-level and beam-level reporting, but it captures measurements at only a single point in time.</w:t>
      </w:r>
    </w:p>
    <w:p w14:paraId="1651F178" w14:textId="77777777" w:rsidR="003C66D3" w:rsidRDefault="003C66D3" w:rsidP="008B549E">
      <w:pPr>
        <w:rPr>
          <w:bCs/>
          <w:lang w:val="en-US"/>
        </w:rPr>
      </w:pPr>
    </w:p>
    <w:p w14:paraId="6FF43D0F" w14:textId="7CCE6DA9" w:rsidR="008B549E" w:rsidRPr="00666495" w:rsidRDefault="008B549E" w:rsidP="008B549E">
      <w:pPr>
        <w:rPr>
          <w:bCs/>
          <w:lang w:val="en-US"/>
        </w:rPr>
      </w:pPr>
      <w:r w:rsidRPr="00666495">
        <w:rPr>
          <w:bCs/>
          <w:lang w:val="en-US"/>
        </w:rPr>
        <w:t>And proposed the following:</w:t>
      </w:r>
    </w:p>
    <w:p w14:paraId="749FFB15" w14:textId="77777777" w:rsidR="00EF7E53" w:rsidRDefault="00EF7E53" w:rsidP="00EF7E53">
      <w:pPr>
        <w:rPr>
          <w:bCs/>
          <w:lang w:val="en-US" w:eastAsia="zh-CN"/>
        </w:rPr>
      </w:pPr>
      <w:r w:rsidRPr="00666495">
        <w:rPr>
          <w:b/>
          <w:lang w:val="en-US"/>
        </w:rPr>
        <w:t xml:space="preserve">Proposal </w:t>
      </w:r>
      <w:r>
        <w:rPr>
          <w:b/>
          <w:lang w:val="en-US" w:eastAsia="zh-CN"/>
        </w:rPr>
        <w:t>1</w:t>
      </w:r>
      <w:r w:rsidRPr="00666495">
        <w:rPr>
          <w:bCs/>
          <w:lang w:val="en-US"/>
        </w:rPr>
        <w:t>:</w:t>
      </w:r>
      <w:r w:rsidRPr="00666495">
        <w:rPr>
          <w:bCs/>
          <w:lang w:val="en-US" w:eastAsia="zh-CN"/>
        </w:rPr>
        <w:t xml:space="preserve"> </w:t>
      </w:r>
      <w:r>
        <w:rPr>
          <w:lang w:val="en-US" w:eastAsia="zh-CN"/>
        </w:rPr>
        <w:t>As a principle, aim to r</w:t>
      </w:r>
      <w:r w:rsidRPr="6FC8FF44">
        <w:rPr>
          <w:lang w:val="en-US" w:eastAsia="zh-CN"/>
        </w:rPr>
        <w:t>euse</w:t>
      </w:r>
      <w:r w:rsidRPr="00666495">
        <w:rPr>
          <w:bCs/>
          <w:lang w:val="en-US" w:eastAsia="zh-CN"/>
        </w:rPr>
        <w:t xml:space="preserve"> existing </w:t>
      </w:r>
      <w:proofErr w:type="spellStart"/>
      <w:r w:rsidRPr="6FC8FF44">
        <w:rPr>
          <w:i/>
          <w:lang w:val="en-US" w:eastAsia="zh-CN"/>
        </w:rPr>
        <w:t>meas</w:t>
      </w:r>
      <w:r w:rsidRPr="6FC8FF44">
        <w:rPr>
          <w:rFonts w:hint="eastAsia"/>
          <w:i/>
          <w:lang w:val="en-US" w:eastAsia="zh-CN"/>
        </w:rPr>
        <w:t>C</w:t>
      </w:r>
      <w:r w:rsidRPr="6FC8FF44">
        <w:rPr>
          <w:i/>
          <w:lang w:val="en-US" w:eastAsia="zh-CN"/>
        </w:rPr>
        <w:t>onfig</w:t>
      </w:r>
      <w:proofErr w:type="spellEnd"/>
      <w:r w:rsidRPr="6FC8FF44">
        <w:rPr>
          <w:i/>
          <w:lang w:val="en-US" w:eastAsia="zh-CN"/>
        </w:rPr>
        <w:t xml:space="preserve"> </w:t>
      </w:r>
      <w:r w:rsidRPr="00666495">
        <w:rPr>
          <w:bCs/>
          <w:lang w:val="en-US" w:eastAsia="zh-CN"/>
        </w:rPr>
        <w:t xml:space="preserve">structure </w:t>
      </w:r>
      <w:r>
        <w:rPr>
          <w:lang w:val="en-US" w:eastAsia="zh-CN"/>
        </w:rPr>
        <w:t>as much as possible when</w:t>
      </w:r>
      <w:r>
        <w:rPr>
          <w:rFonts w:hint="eastAsia"/>
          <w:bCs/>
          <w:lang w:val="en-US" w:eastAsia="zh-CN"/>
        </w:rPr>
        <w:t xml:space="preserve"> </w:t>
      </w:r>
      <w:r w:rsidRPr="007E48D3">
        <w:rPr>
          <w:bCs/>
          <w:lang w:val="en-US" w:eastAsia="zh-CN"/>
        </w:rPr>
        <w:t>designing logging configurations</w:t>
      </w:r>
      <w:r>
        <w:rPr>
          <w:rFonts w:hint="eastAsia"/>
          <w:bCs/>
          <w:lang w:val="en-US" w:eastAsia="zh-CN"/>
        </w:rPr>
        <w:t xml:space="preserve"> for AI mobility use cases.</w:t>
      </w:r>
    </w:p>
    <w:p w14:paraId="0051C6FC" w14:textId="73BEA9D1" w:rsidR="00EF7E53" w:rsidRDefault="00EF7E53" w:rsidP="00EF7E53">
      <w:pPr>
        <w:rPr>
          <w:bCs/>
          <w:lang w:val="en-US" w:eastAsia="zh-CN"/>
        </w:rPr>
      </w:pPr>
      <w:r w:rsidRPr="00666495">
        <w:rPr>
          <w:b/>
          <w:lang w:val="en-US"/>
        </w:rPr>
        <w:t xml:space="preserve">Proposal </w:t>
      </w:r>
      <w:r>
        <w:rPr>
          <w:b/>
          <w:lang w:val="en-US" w:eastAsia="zh-CN"/>
        </w:rPr>
        <w:t>2</w:t>
      </w:r>
      <w:r w:rsidRPr="00666495">
        <w:rPr>
          <w:bCs/>
          <w:lang w:val="en-US"/>
        </w:rPr>
        <w:t>:</w:t>
      </w:r>
      <w:r>
        <w:rPr>
          <w:bCs/>
          <w:lang w:val="en-US" w:eastAsia="zh-CN"/>
        </w:rPr>
        <w:t xml:space="preserve"> </w:t>
      </w:r>
      <w:r>
        <w:rPr>
          <w:lang w:val="en-US" w:eastAsia="zh-CN"/>
        </w:rPr>
        <w:t>S</w:t>
      </w:r>
      <w:r w:rsidRPr="6FC8FF44">
        <w:rPr>
          <w:lang w:val="en-US" w:eastAsia="zh-CN"/>
        </w:rPr>
        <w:t>eparate</w:t>
      </w:r>
      <w:r>
        <w:rPr>
          <w:bCs/>
          <w:lang w:val="en-US" w:eastAsia="zh-CN"/>
        </w:rPr>
        <w:t xml:space="preserve"> parameters for logging configuration and logging report configuration are introduced as part of the</w:t>
      </w:r>
      <w:r w:rsidRPr="00E01807">
        <w:rPr>
          <w:lang w:eastAsia="zh-CN"/>
        </w:rPr>
        <w:t xml:space="preserve"> same </w:t>
      </w:r>
      <w:r>
        <w:rPr>
          <w:lang w:eastAsia="zh-CN"/>
        </w:rPr>
        <w:t>IE</w:t>
      </w:r>
      <w:r w:rsidRPr="00E01807">
        <w:rPr>
          <w:lang w:eastAsia="zh-CN"/>
        </w:rPr>
        <w:t xml:space="preserve"> group as </w:t>
      </w:r>
      <w:proofErr w:type="spellStart"/>
      <w:r w:rsidRPr="00140443">
        <w:rPr>
          <w:i/>
          <w:iCs/>
          <w:lang w:eastAsia="zh-CN"/>
        </w:rPr>
        <w:t>MeasObject</w:t>
      </w:r>
      <w:proofErr w:type="spellEnd"/>
      <w:r w:rsidRPr="00E01807">
        <w:rPr>
          <w:lang w:eastAsia="zh-CN"/>
        </w:rPr>
        <w:t xml:space="preserve"> and </w:t>
      </w:r>
      <w:proofErr w:type="spellStart"/>
      <w:r w:rsidRPr="00140443">
        <w:rPr>
          <w:i/>
          <w:iCs/>
          <w:lang w:eastAsia="zh-CN"/>
        </w:rPr>
        <w:t>ReportConfig</w:t>
      </w:r>
      <w:proofErr w:type="spellEnd"/>
      <w:r>
        <w:rPr>
          <w:rFonts w:hint="eastAsia"/>
          <w:bCs/>
          <w:lang w:val="en-US" w:eastAsia="zh-CN"/>
        </w:rPr>
        <w:t>.</w:t>
      </w:r>
    </w:p>
    <w:p w14:paraId="035950C2" w14:textId="77777777" w:rsidR="00EF7E53" w:rsidRDefault="00EF7E53" w:rsidP="004D79E0">
      <w:pPr>
        <w:spacing w:after="0"/>
        <w:rPr>
          <w:lang w:val="en-US"/>
        </w:rPr>
      </w:pPr>
      <w:r w:rsidRPr="001E74FE">
        <w:rPr>
          <w:b/>
          <w:bCs/>
          <w:lang w:val="en-US"/>
        </w:rPr>
        <w:t xml:space="preserve">Proposal </w:t>
      </w:r>
      <w:r>
        <w:rPr>
          <w:b/>
          <w:bCs/>
          <w:lang w:val="en-US"/>
        </w:rPr>
        <w:t>3</w:t>
      </w:r>
      <w:r>
        <w:rPr>
          <w:lang w:val="en-US"/>
        </w:rPr>
        <w:t>: For the logging configuration, the following elements should be included:</w:t>
      </w:r>
    </w:p>
    <w:p w14:paraId="147BCA6B" w14:textId="77777777" w:rsidR="00EF7E53" w:rsidRDefault="00EF7E53" w:rsidP="00EF7E53">
      <w:pPr>
        <w:pStyle w:val="ListParagraph"/>
        <w:numPr>
          <w:ilvl w:val="0"/>
          <w:numId w:val="21"/>
        </w:numPr>
        <w:rPr>
          <w:lang w:val="en-US"/>
        </w:rPr>
      </w:pPr>
      <w:r w:rsidRPr="008B16F1">
        <w:rPr>
          <w:b/>
          <w:bCs/>
          <w:lang w:val="en-US"/>
        </w:rPr>
        <w:t>Buffer size</w:t>
      </w:r>
      <w:r>
        <w:rPr>
          <w:lang w:val="en-US"/>
        </w:rPr>
        <w:t xml:space="preserve">: </w:t>
      </w:r>
      <w:r w:rsidRPr="000D7054">
        <w:rPr>
          <w:lang w:val="en-US"/>
        </w:rPr>
        <w:t>The number of measurement</w:t>
      </w:r>
      <w:r>
        <w:rPr>
          <w:lang w:val="en-US"/>
        </w:rPr>
        <w:t>/sampling</w:t>
      </w:r>
      <w:r w:rsidRPr="000D7054">
        <w:rPr>
          <w:lang w:val="en-US"/>
        </w:rPr>
        <w:t xml:space="preserve"> periods the UE is expected to log. </w:t>
      </w:r>
    </w:p>
    <w:p w14:paraId="6C11173A" w14:textId="77777777" w:rsidR="00EF7E53" w:rsidRDefault="00EF7E53" w:rsidP="00EF7E53">
      <w:pPr>
        <w:pStyle w:val="ListParagraph"/>
        <w:numPr>
          <w:ilvl w:val="0"/>
          <w:numId w:val="21"/>
        </w:numPr>
        <w:rPr>
          <w:lang w:val="en-US"/>
        </w:rPr>
      </w:pPr>
      <w:r w:rsidRPr="008B16F1">
        <w:rPr>
          <w:b/>
          <w:bCs/>
          <w:lang w:val="en-US"/>
        </w:rPr>
        <w:t>Queue priority</w:t>
      </w:r>
      <w:r>
        <w:rPr>
          <w:lang w:val="en-US"/>
        </w:rPr>
        <w:t xml:space="preserve">: </w:t>
      </w:r>
      <w:r w:rsidRPr="00A1718C">
        <w:rPr>
          <w:lang w:val="en-US"/>
        </w:rPr>
        <w:t xml:space="preserve">when the configured </w:t>
      </w:r>
      <w:r>
        <w:rPr>
          <w:lang w:val="en-US"/>
        </w:rPr>
        <w:t>buffer size</w:t>
      </w:r>
      <w:r w:rsidRPr="00A1718C">
        <w:rPr>
          <w:lang w:val="en-US"/>
        </w:rPr>
        <w:t xml:space="preserve"> is reached, discard the oldest entry in the log or stop collecting</w:t>
      </w:r>
      <w:r>
        <w:rPr>
          <w:lang w:val="en-US"/>
        </w:rPr>
        <w:t xml:space="preserve"> data.</w:t>
      </w:r>
    </w:p>
    <w:p w14:paraId="66B4FA4A" w14:textId="77777777" w:rsidR="00EF7E53" w:rsidRPr="00565AFA" w:rsidRDefault="00EF7E53" w:rsidP="00EF7E53">
      <w:pPr>
        <w:pStyle w:val="ListParagraph"/>
        <w:numPr>
          <w:ilvl w:val="0"/>
          <w:numId w:val="21"/>
        </w:numPr>
        <w:rPr>
          <w:lang w:val="en-US"/>
        </w:rPr>
      </w:pPr>
      <w:r w:rsidRPr="008B16F1">
        <w:rPr>
          <w:b/>
          <w:bCs/>
          <w:lang w:val="en-US"/>
        </w:rPr>
        <w:t>Logging interval</w:t>
      </w:r>
      <w:r>
        <w:rPr>
          <w:lang w:val="en-US"/>
        </w:rPr>
        <w:t xml:space="preserve">: </w:t>
      </w:r>
      <w:r>
        <w:t xml:space="preserve">Periodicity with which measurements should be logged as a multiple measurement </w:t>
      </w:r>
      <w:r w:rsidRPr="00D9085C">
        <w:t>periods</w:t>
      </w:r>
      <w:r>
        <w:t>.</w:t>
      </w:r>
    </w:p>
    <w:p w14:paraId="47F2CA37" w14:textId="77777777" w:rsidR="00EF7E53" w:rsidRPr="00DD1A6C" w:rsidRDefault="00EF7E53" w:rsidP="00EF7E53">
      <w:pPr>
        <w:pStyle w:val="ListParagraph"/>
        <w:numPr>
          <w:ilvl w:val="0"/>
          <w:numId w:val="21"/>
        </w:numPr>
        <w:rPr>
          <w:lang w:val="en-US"/>
        </w:rPr>
      </w:pPr>
      <w:r>
        <w:rPr>
          <w:b/>
          <w:bCs/>
          <w:lang w:val="en-US"/>
        </w:rPr>
        <w:t>Logging start/end conditions</w:t>
      </w:r>
      <w:r w:rsidRPr="00565AFA">
        <w:rPr>
          <w:lang w:val="en-US"/>
        </w:rPr>
        <w:t>:</w:t>
      </w:r>
      <w:r>
        <w:rPr>
          <w:lang w:val="en-US"/>
        </w:rPr>
        <w:t xml:space="preserve"> </w:t>
      </w:r>
      <w:r>
        <w:t>Measurement event conditions are applied when UE is expected to start/stop logging.</w:t>
      </w:r>
    </w:p>
    <w:p w14:paraId="484477F2" w14:textId="77777777" w:rsidR="00EF7E53" w:rsidRPr="005B58AE" w:rsidRDefault="00EF7E53" w:rsidP="00EF7E53">
      <w:pPr>
        <w:pStyle w:val="ListParagraph"/>
        <w:numPr>
          <w:ilvl w:val="0"/>
          <w:numId w:val="21"/>
        </w:numPr>
        <w:rPr>
          <w:lang w:val="en-US"/>
        </w:rPr>
      </w:pPr>
      <w:r>
        <w:rPr>
          <w:b/>
          <w:bCs/>
          <w:lang w:val="en-US"/>
        </w:rPr>
        <w:t>PCI list</w:t>
      </w:r>
      <w:r w:rsidRPr="002636D1">
        <w:rPr>
          <w:b/>
          <w:bCs/>
          <w:lang w:val="en-US"/>
        </w:rPr>
        <w:t xml:space="preserve"> for logging</w:t>
      </w:r>
      <w:r>
        <w:rPr>
          <w:lang w:val="en-US"/>
        </w:rPr>
        <w:t xml:space="preserve">: </w:t>
      </w:r>
      <w:r w:rsidRPr="003773EB">
        <w:t>A list of PCI ranges</w:t>
      </w:r>
      <w:r>
        <w:t xml:space="preserve"> for UE to log the measurements.</w:t>
      </w:r>
    </w:p>
    <w:p w14:paraId="05BA6233" w14:textId="77777777" w:rsidR="00EF7E53" w:rsidRDefault="00EF7E53" w:rsidP="004D79E0">
      <w:pPr>
        <w:spacing w:after="0"/>
        <w:rPr>
          <w:lang w:val="en-US"/>
        </w:rPr>
      </w:pPr>
      <w:r w:rsidRPr="001E74FE">
        <w:rPr>
          <w:b/>
          <w:bCs/>
          <w:lang w:val="en-US"/>
        </w:rPr>
        <w:t xml:space="preserve">Proposal </w:t>
      </w:r>
      <w:r>
        <w:rPr>
          <w:b/>
          <w:bCs/>
          <w:lang w:val="en-US"/>
        </w:rPr>
        <w:t>4</w:t>
      </w:r>
      <w:r>
        <w:rPr>
          <w:lang w:val="en-US"/>
        </w:rPr>
        <w:t>: For the logging report, the following elements should be included:</w:t>
      </w:r>
    </w:p>
    <w:p w14:paraId="5A55E57D" w14:textId="77777777" w:rsidR="00EF7E53" w:rsidRPr="00CF2D0C" w:rsidRDefault="00EF7E53" w:rsidP="00EF7E53">
      <w:pPr>
        <w:pStyle w:val="ListParagraph"/>
        <w:numPr>
          <w:ilvl w:val="0"/>
          <w:numId w:val="22"/>
        </w:numPr>
        <w:rPr>
          <w:lang w:val="en-US"/>
        </w:rPr>
      </w:pPr>
      <w:r w:rsidRPr="00CF2D0C">
        <w:rPr>
          <w:b/>
          <w:bCs/>
          <w:lang w:val="en-US"/>
        </w:rPr>
        <w:t>Report condition/criteria</w:t>
      </w:r>
      <w:r>
        <w:rPr>
          <w:lang w:val="en-US"/>
        </w:rPr>
        <w:t xml:space="preserve">: </w:t>
      </w:r>
      <w:r>
        <w:t>For buffer-based reporting, the log is triggered to be reported as soon as the configured buffer/log size is reached. For event-triggered reporting, the log is reported when the configured measurement event condition is fulfilled.</w:t>
      </w:r>
    </w:p>
    <w:p w14:paraId="2C51D7A2" w14:textId="77777777" w:rsidR="00EF7E53" w:rsidRDefault="00EF7E53" w:rsidP="00EF7E53">
      <w:pPr>
        <w:pStyle w:val="ListParagraph"/>
        <w:numPr>
          <w:ilvl w:val="0"/>
          <w:numId w:val="22"/>
        </w:numPr>
      </w:pPr>
      <w:r w:rsidRPr="00B16352">
        <w:rPr>
          <w:b/>
          <w:bCs/>
        </w:rPr>
        <w:t>Report content</w:t>
      </w:r>
      <w:r>
        <w:t xml:space="preserve">: By default, all logged measurements are reported, but instead the UE may be configured to report an aggregation, e.g., the average of all the logged measurements. </w:t>
      </w:r>
    </w:p>
    <w:p w14:paraId="5ACA38EB" w14:textId="77777777" w:rsidR="00EF7E53" w:rsidRDefault="00EF7E53" w:rsidP="00EF7E53">
      <w:pPr>
        <w:pStyle w:val="ListParagraph"/>
        <w:numPr>
          <w:ilvl w:val="0"/>
          <w:numId w:val="22"/>
        </w:numPr>
        <w:rPr>
          <w:lang w:val="en-US"/>
        </w:rPr>
      </w:pPr>
      <w:r w:rsidRPr="00070036">
        <w:rPr>
          <w:b/>
          <w:bCs/>
          <w:lang w:val="en-US"/>
        </w:rPr>
        <w:t>Other reporting configurations</w:t>
      </w:r>
      <w:r>
        <w:rPr>
          <w:lang w:val="en-US"/>
        </w:rPr>
        <w:t>: N</w:t>
      </w:r>
      <w:r w:rsidRPr="00061EDE">
        <w:rPr>
          <w:lang w:val="en-US"/>
        </w:rPr>
        <w:t xml:space="preserve">umber of </w:t>
      </w:r>
      <w:r>
        <w:rPr>
          <w:lang w:val="en-US"/>
        </w:rPr>
        <w:t xml:space="preserve">logged </w:t>
      </w:r>
      <w:r w:rsidRPr="00061EDE">
        <w:rPr>
          <w:lang w:val="en-US"/>
        </w:rPr>
        <w:t>measurement reports</w:t>
      </w:r>
      <w:r>
        <w:rPr>
          <w:lang w:val="en-US"/>
        </w:rPr>
        <w:t xml:space="preserve">, </w:t>
      </w:r>
      <w:r>
        <w:t>t</w:t>
      </w:r>
      <w:r w:rsidRPr="00246A15">
        <w:t xml:space="preserve">he cell measurement quantities to be included in the </w:t>
      </w:r>
      <w:r>
        <w:t xml:space="preserve">logged </w:t>
      </w:r>
      <w:r w:rsidRPr="00246A15">
        <w:t>measurement report</w:t>
      </w:r>
      <w:r>
        <w:rPr>
          <w:lang w:val="en-US"/>
        </w:rPr>
        <w:t>, and m</w:t>
      </w:r>
      <w:r w:rsidRPr="009E620E">
        <w:rPr>
          <w:lang w:val="en-US"/>
        </w:rPr>
        <w:t>ax number of non-serving cells to include in the measurement report</w:t>
      </w:r>
      <w:r>
        <w:rPr>
          <w:lang w:val="en-US"/>
        </w:rPr>
        <w:t>.</w:t>
      </w:r>
    </w:p>
    <w:p w14:paraId="604CD567" w14:textId="77777777" w:rsidR="00EF7E53" w:rsidRDefault="00EF7E53" w:rsidP="00EF7E53">
      <w:pPr>
        <w:spacing w:after="0"/>
      </w:pPr>
      <w:r w:rsidRPr="009C04C3">
        <w:rPr>
          <w:b/>
          <w:bCs/>
        </w:rPr>
        <w:t xml:space="preserve">Proposal </w:t>
      </w:r>
      <w:r>
        <w:rPr>
          <w:b/>
          <w:bCs/>
        </w:rPr>
        <w:t>5</w:t>
      </w:r>
      <w:r>
        <w:t xml:space="preserve">: Consider </w:t>
      </w:r>
      <w:r w:rsidRPr="00A7478C">
        <w:t xml:space="preserve">the </w:t>
      </w:r>
      <w:r>
        <w:t>following mechanism to initiate and terminate the data logging for AI mobility use cases:</w:t>
      </w:r>
    </w:p>
    <w:p w14:paraId="7EA3AB01" w14:textId="77777777" w:rsidR="00EF7E53" w:rsidRDefault="00EF7E53" w:rsidP="00EF7E53">
      <w:pPr>
        <w:pStyle w:val="ListParagraph"/>
        <w:numPr>
          <w:ilvl w:val="0"/>
          <w:numId w:val="25"/>
        </w:numPr>
        <w:rPr>
          <w:lang w:val="en-US"/>
        </w:rPr>
      </w:pPr>
      <w:r>
        <w:rPr>
          <w:lang w:val="en-US"/>
        </w:rPr>
        <w:t xml:space="preserve">Event triggered logging: measurement Event A* or </w:t>
      </w:r>
      <w:r w:rsidRPr="00F40F21">
        <w:rPr>
          <w:i/>
          <w:iCs/>
          <w:lang w:val="en-US"/>
        </w:rPr>
        <w:t>s-</w:t>
      </w:r>
      <w:proofErr w:type="spellStart"/>
      <w:r w:rsidRPr="00F40F21">
        <w:rPr>
          <w:i/>
          <w:iCs/>
          <w:lang w:val="en-US"/>
        </w:rPr>
        <w:t>MeasureConfig</w:t>
      </w:r>
      <w:proofErr w:type="spellEnd"/>
      <w:r>
        <w:rPr>
          <w:lang w:val="en-US"/>
        </w:rPr>
        <w:t xml:space="preserve"> threshold can be reused. </w:t>
      </w:r>
    </w:p>
    <w:p w14:paraId="67E4365A" w14:textId="77777777" w:rsidR="00EF7E53" w:rsidRPr="00FD011C" w:rsidRDefault="00EF7E53" w:rsidP="00EF7E53">
      <w:pPr>
        <w:pStyle w:val="ListParagraph"/>
        <w:numPr>
          <w:ilvl w:val="0"/>
          <w:numId w:val="25"/>
        </w:numPr>
        <w:rPr>
          <w:lang w:val="en-US"/>
        </w:rPr>
      </w:pPr>
      <w:r>
        <w:rPr>
          <w:lang w:val="en-US"/>
        </w:rPr>
        <w:t>Network indicated logging: an existing or dedicated DL indication signal can be used.</w:t>
      </w:r>
    </w:p>
    <w:p w14:paraId="1E51EC7B" w14:textId="77777777" w:rsidR="008C02FE" w:rsidRDefault="008C02FE" w:rsidP="008C02FE">
      <w:pPr>
        <w:rPr>
          <w:lang w:val="en-US"/>
        </w:rPr>
      </w:pPr>
      <w:r w:rsidRPr="00AD4B85">
        <w:rPr>
          <w:b/>
          <w:bCs/>
          <w:lang w:val="en-US"/>
        </w:rPr>
        <w:t xml:space="preserve">Proposal </w:t>
      </w:r>
      <w:r>
        <w:rPr>
          <w:b/>
          <w:bCs/>
          <w:lang w:val="en-US"/>
        </w:rPr>
        <w:t>6</w:t>
      </w:r>
      <w:r>
        <w:rPr>
          <w:lang w:val="en-US"/>
        </w:rPr>
        <w:t xml:space="preserve">: </w:t>
      </w:r>
      <w:r w:rsidRPr="00F40A4D">
        <w:t xml:space="preserve">For periodic logging, </w:t>
      </w:r>
      <w:r>
        <w:t>t</w:t>
      </w:r>
      <w:r w:rsidRPr="009300BE">
        <w:t xml:space="preserve">he minimum logging interval should </w:t>
      </w:r>
      <w:r>
        <w:t>be aligned with</w:t>
      </w:r>
      <w:r w:rsidRPr="009300BE">
        <w:t xml:space="preserve"> the CSI-RS/SSB transmission periodicity</w:t>
      </w:r>
      <w:r>
        <w:rPr>
          <w:lang w:val="en-US"/>
        </w:rPr>
        <w:t>.</w:t>
      </w:r>
    </w:p>
    <w:p w14:paraId="37B7ADF1" w14:textId="7E86055E" w:rsidR="008C02FE" w:rsidRDefault="008C02FE" w:rsidP="008C02FE">
      <w:r w:rsidRPr="00574DB5">
        <w:rPr>
          <w:b/>
          <w:bCs/>
        </w:rPr>
        <w:t xml:space="preserve">Proposal </w:t>
      </w:r>
      <w:r>
        <w:rPr>
          <w:b/>
          <w:bCs/>
        </w:rPr>
        <w:t>7</w:t>
      </w:r>
      <w:r>
        <w:t xml:space="preserve">: </w:t>
      </w:r>
      <w:r w:rsidRPr="00C87D09">
        <w:t xml:space="preserve">RAN2 </w:t>
      </w:r>
      <w:r>
        <w:t>to consider</w:t>
      </w:r>
      <w:r w:rsidRPr="00C87D09">
        <w:t xml:space="preserve"> different data prioritization levels for logging</w:t>
      </w:r>
      <w:r>
        <w:t xml:space="preserve"> intervals to be used</w:t>
      </w:r>
      <w:r w:rsidRPr="00C87D09">
        <w:t xml:space="preserve"> at the UE</w:t>
      </w:r>
      <w:r>
        <w:t xml:space="preserve">. </w:t>
      </w:r>
    </w:p>
    <w:p w14:paraId="2D77141C" w14:textId="77777777" w:rsidR="000B79CC" w:rsidRPr="002B79C1" w:rsidRDefault="000B79CC" w:rsidP="000B79CC">
      <w:pPr>
        <w:spacing w:line="259" w:lineRule="auto"/>
        <w:rPr>
          <w:lang w:val="en-US"/>
        </w:rPr>
      </w:pPr>
      <w:r w:rsidRPr="00605C9F">
        <w:rPr>
          <w:b/>
          <w:bCs/>
        </w:rPr>
        <w:t xml:space="preserve">Proposal </w:t>
      </w:r>
      <w:r>
        <w:rPr>
          <w:b/>
          <w:bCs/>
        </w:rPr>
        <w:t>8</w:t>
      </w:r>
      <w:r>
        <w:t xml:space="preserve">: RAN2 to consider the use of different buffer thresholds </w:t>
      </w:r>
      <w:r w:rsidRPr="00331D8F">
        <w:t xml:space="preserve">to trigger the reporting of logged data based on </w:t>
      </w:r>
      <w:r>
        <w:t>different</w:t>
      </w:r>
      <w:r w:rsidRPr="00331D8F">
        <w:t xml:space="preserve"> </w:t>
      </w:r>
      <w:r>
        <w:t xml:space="preserve">priority </w:t>
      </w:r>
      <w:r w:rsidRPr="00331D8F">
        <w:t>levels</w:t>
      </w:r>
      <w:r>
        <w:t xml:space="preserve">. </w:t>
      </w:r>
    </w:p>
    <w:p w14:paraId="456592E4" w14:textId="77777777" w:rsidR="000B79CC" w:rsidRPr="00AA3734" w:rsidRDefault="000B79CC" w:rsidP="000B79CC">
      <w:pPr>
        <w:rPr>
          <w:lang w:val="en-US"/>
        </w:rPr>
      </w:pPr>
      <w:r w:rsidRPr="00706EEA">
        <w:rPr>
          <w:b/>
          <w:bCs/>
        </w:rPr>
        <w:lastRenderedPageBreak/>
        <w:t xml:space="preserve">Proposal </w:t>
      </w:r>
      <w:r>
        <w:rPr>
          <w:b/>
          <w:bCs/>
        </w:rPr>
        <w:t>9</w:t>
      </w:r>
      <w:r>
        <w:t xml:space="preserve">: RAN2 to discuss </w:t>
      </w:r>
      <w:r w:rsidRPr="00706EEA">
        <w:t>whether the UE can retain</w:t>
      </w:r>
      <w:r>
        <w:t>/discard</w:t>
      </w:r>
      <w:r w:rsidRPr="00706EEA">
        <w:t xml:space="preserve"> </w:t>
      </w:r>
      <w:r>
        <w:t>data during handover based on</w:t>
      </w:r>
      <w:r w:rsidRPr="00706EEA">
        <w:t xml:space="preserve"> </w:t>
      </w:r>
      <w:r>
        <w:t xml:space="preserve">their importance. </w:t>
      </w:r>
    </w:p>
    <w:p w14:paraId="06469395" w14:textId="39CF7A13" w:rsidR="000B79CC" w:rsidRDefault="000B79CC" w:rsidP="000B79CC">
      <w:pPr>
        <w:rPr>
          <w:lang w:val="en-US"/>
        </w:rPr>
      </w:pPr>
      <w:r w:rsidRPr="006938C9">
        <w:rPr>
          <w:b/>
          <w:bCs/>
          <w:lang w:val="en-US"/>
        </w:rPr>
        <w:t xml:space="preserve">Proposal </w:t>
      </w:r>
      <w:r>
        <w:rPr>
          <w:b/>
          <w:bCs/>
          <w:lang w:val="en-US"/>
        </w:rPr>
        <w:t>10</w:t>
      </w:r>
      <w:r>
        <w:rPr>
          <w:lang w:val="en-US"/>
        </w:rPr>
        <w:t>:</w:t>
      </w:r>
      <w:r>
        <w:t xml:space="preserve"> Capture the overview of inference input to the network sided model in </w:t>
      </w:r>
      <w:r w:rsidRPr="00C76A09">
        <w:t>Table 2.2-1</w:t>
      </w:r>
      <w:r>
        <w:t xml:space="preserve"> in TR38.744.</w:t>
      </w:r>
    </w:p>
    <w:p w14:paraId="11C46F23" w14:textId="77777777" w:rsidR="00230B34" w:rsidRDefault="00230B34" w:rsidP="00230B34">
      <w:pPr>
        <w:spacing w:after="0"/>
        <w:rPr>
          <w:lang w:val="en-US"/>
        </w:rPr>
      </w:pPr>
      <w:r w:rsidRPr="006938C9">
        <w:rPr>
          <w:b/>
          <w:bCs/>
          <w:lang w:val="en-US"/>
        </w:rPr>
        <w:t xml:space="preserve">Proposal </w:t>
      </w:r>
      <w:r>
        <w:rPr>
          <w:b/>
          <w:bCs/>
          <w:lang w:val="en-US"/>
        </w:rPr>
        <w:t>11</w:t>
      </w:r>
      <w:r>
        <w:rPr>
          <w:lang w:val="en-US"/>
        </w:rPr>
        <w:t xml:space="preserve">: Extend the current L3 measurement report framework for the UE </w:t>
      </w:r>
      <w:r w:rsidRPr="006938C9">
        <w:rPr>
          <w:lang w:val="en-US"/>
        </w:rPr>
        <w:t>configuration and report of inference input to network sided models</w:t>
      </w:r>
      <w:r>
        <w:rPr>
          <w:lang w:val="en-US"/>
        </w:rPr>
        <w:t xml:space="preserve"> in WI:</w:t>
      </w:r>
    </w:p>
    <w:p w14:paraId="37E84411" w14:textId="77777777" w:rsidR="00230B34" w:rsidRDefault="00230B34" w:rsidP="00230B34">
      <w:pPr>
        <w:pStyle w:val="ListParagraph"/>
        <w:numPr>
          <w:ilvl w:val="0"/>
          <w:numId w:val="27"/>
        </w:numPr>
        <w:rPr>
          <w:lang w:val="en-US"/>
        </w:rPr>
      </w:pPr>
      <w:r w:rsidRPr="006938C9">
        <w:rPr>
          <w:lang w:val="en-US"/>
        </w:rPr>
        <w:t>Temporal domain</w:t>
      </w:r>
      <w:r>
        <w:rPr>
          <w:lang w:val="en-US"/>
        </w:rPr>
        <w:t xml:space="preserve"> prediction: </w:t>
      </w:r>
      <w:r w:rsidRPr="004743A2">
        <w:rPr>
          <w:rFonts w:eastAsiaTheme="minorEastAsia"/>
          <w:bCs/>
          <w:lang w:eastAsia="zh-CN"/>
        </w:rPr>
        <w:t>L1</w:t>
      </w:r>
      <w:r>
        <w:rPr>
          <w:rFonts w:eastAsiaTheme="minorEastAsia"/>
          <w:bCs/>
          <w:lang w:eastAsia="zh-CN"/>
        </w:rPr>
        <w:t xml:space="preserve"> </w:t>
      </w:r>
      <w:r w:rsidRPr="004743A2">
        <w:rPr>
          <w:rFonts w:eastAsiaTheme="minorEastAsia"/>
          <w:bCs/>
          <w:lang w:eastAsia="zh-CN"/>
        </w:rPr>
        <w:t xml:space="preserve">filtered beam-level RSRP, L3 beam-level RSRP, and L3 cell-level RSRP of </w:t>
      </w:r>
      <w:r>
        <w:rPr>
          <w:rFonts w:eastAsiaTheme="minorEastAsia" w:hint="eastAsia"/>
          <w:bCs/>
          <w:lang w:eastAsia="zh-CN"/>
        </w:rPr>
        <w:t>one</w:t>
      </w:r>
      <w:r w:rsidRPr="004743A2">
        <w:rPr>
          <w:rFonts w:eastAsiaTheme="minorEastAsia"/>
          <w:bCs/>
          <w:lang w:eastAsia="zh-CN"/>
        </w:rPr>
        <w:t xml:space="preserve"> cell at multiple time </w:t>
      </w:r>
      <w:proofErr w:type="gramStart"/>
      <w:r w:rsidRPr="004743A2">
        <w:rPr>
          <w:rFonts w:eastAsiaTheme="minorEastAsia"/>
          <w:bCs/>
          <w:lang w:eastAsia="zh-CN"/>
        </w:rPr>
        <w:t>instances</w:t>
      </w:r>
      <w:r>
        <w:rPr>
          <w:rFonts w:eastAsiaTheme="minorEastAsia"/>
          <w:bCs/>
          <w:lang w:eastAsia="zh-CN"/>
        </w:rPr>
        <w:t>;</w:t>
      </w:r>
      <w:proofErr w:type="gramEnd"/>
    </w:p>
    <w:p w14:paraId="64881C69" w14:textId="77777777" w:rsidR="00230B34" w:rsidRDefault="00230B34" w:rsidP="00230B34">
      <w:pPr>
        <w:pStyle w:val="ListParagraph"/>
        <w:numPr>
          <w:ilvl w:val="0"/>
          <w:numId w:val="27"/>
        </w:numPr>
        <w:rPr>
          <w:lang w:val="en-US"/>
        </w:rPr>
      </w:pPr>
      <w:r>
        <w:rPr>
          <w:lang w:val="en-US"/>
        </w:rPr>
        <w:t xml:space="preserve">Frequency domain prediction: </w:t>
      </w:r>
      <w:r w:rsidRPr="004743A2">
        <w:rPr>
          <w:rFonts w:eastAsiaTheme="minorEastAsia"/>
          <w:bCs/>
          <w:lang w:eastAsia="zh-CN"/>
        </w:rPr>
        <w:t>L1</w:t>
      </w:r>
      <w:r>
        <w:rPr>
          <w:rFonts w:eastAsiaTheme="minorEastAsia"/>
          <w:bCs/>
          <w:lang w:eastAsia="zh-CN"/>
        </w:rPr>
        <w:t xml:space="preserve"> </w:t>
      </w:r>
      <w:r w:rsidRPr="004743A2">
        <w:rPr>
          <w:rFonts w:eastAsiaTheme="minorEastAsia"/>
          <w:bCs/>
          <w:lang w:eastAsia="zh-CN"/>
        </w:rPr>
        <w:t xml:space="preserve">filtered beam-level RSRP, L3 beam-level RSRP, and L3 cell-level RSRP of </w:t>
      </w:r>
      <w:r>
        <w:rPr>
          <w:rFonts w:eastAsiaTheme="minorEastAsia"/>
          <w:bCs/>
          <w:lang w:eastAsia="zh-CN"/>
        </w:rPr>
        <w:t>one</w:t>
      </w:r>
      <w:r w:rsidRPr="004743A2">
        <w:rPr>
          <w:rFonts w:eastAsiaTheme="minorEastAsia"/>
          <w:bCs/>
          <w:lang w:eastAsia="zh-CN"/>
        </w:rPr>
        <w:t xml:space="preserve"> or more cells on </w:t>
      </w:r>
      <w:r>
        <w:rPr>
          <w:rFonts w:eastAsiaTheme="minorEastAsia"/>
          <w:bCs/>
          <w:lang w:eastAsia="zh-CN"/>
        </w:rPr>
        <w:t>specific frequency(s</w:t>
      </w:r>
      <w:proofErr w:type="gramStart"/>
      <w:r>
        <w:rPr>
          <w:rFonts w:eastAsiaTheme="minorEastAsia"/>
          <w:bCs/>
          <w:lang w:eastAsia="zh-CN"/>
        </w:rPr>
        <w:t>);</w:t>
      </w:r>
      <w:proofErr w:type="gramEnd"/>
    </w:p>
    <w:p w14:paraId="54B6D8FC" w14:textId="77777777" w:rsidR="00230B34" w:rsidRDefault="00230B34" w:rsidP="00230B34">
      <w:pPr>
        <w:pStyle w:val="ListParagraph"/>
        <w:numPr>
          <w:ilvl w:val="0"/>
          <w:numId w:val="27"/>
        </w:numPr>
      </w:pPr>
      <w:r>
        <w:rPr>
          <w:lang w:val="en-US"/>
        </w:rPr>
        <w:t xml:space="preserve">Spatial domain prediction: </w:t>
      </w:r>
      <w:r w:rsidRPr="004743A2">
        <w:rPr>
          <w:rFonts w:eastAsiaTheme="minorEastAsia"/>
          <w:bCs/>
          <w:lang w:eastAsia="zh-CN"/>
        </w:rPr>
        <w:t>L1</w:t>
      </w:r>
      <w:r>
        <w:rPr>
          <w:rFonts w:eastAsiaTheme="minorEastAsia"/>
          <w:bCs/>
          <w:lang w:eastAsia="zh-CN"/>
        </w:rPr>
        <w:t xml:space="preserve"> </w:t>
      </w:r>
      <w:r w:rsidRPr="004743A2">
        <w:rPr>
          <w:rFonts w:eastAsiaTheme="minorEastAsia"/>
          <w:bCs/>
          <w:lang w:eastAsia="zh-CN"/>
        </w:rPr>
        <w:t xml:space="preserve">filtered beam-level RSRP of </w:t>
      </w:r>
      <w:r>
        <w:rPr>
          <w:rFonts w:eastAsiaTheme="minorEastAsia"/>
          <w:bCs/>
          <w:lang w:eastAsia="zh-CN"/>
        </w:rPr>
        <w:t>one</w:t>
      </w:r>
      <w:r w:rsidRPr="004743A2">
        <w:rPr>
          <w:rFonts w:eastAsiaTheme="minorEastAsia"/>
          <w:bCs/>
          <w:lang w:eastAsia="zh-CN"/>
        </w:rPr>
        <w:t xml:space="preserve"> cell</w:t>
      </w:r>
      <w:r>
        <w:rPr>
          <w:rFonts w:eastAsiaTheme="minorEastAsia"/>
          <w:bCs/>
          <w:lang w:eastAsia="zh-CN"/>
        </w:rPr>
        <w:t>.</w:t>
      </w:r>
    </w:p>
    <w:p w14:paraId="737BC1B0" w14:textId="77777777" w:rsidR="008C02FE" w:rsidRPr="00666495" w:rsidRDefault="008C02FE" w:rsidP="008B549E">
      <w:pPr>
        <w:rPr>
          <w:lang w:val="en-US"/>
        </w:rPr>
      </w:pPr>
    </w:p>
    <w:p w14:paraId="657D3C7F" w14:textId="77777777" w:rsidR="008B549E" w:rsidRPr="00666495" w:rsidRDefault="008B549E" w:rsidP="008B549E">
      <w:pPr>
        <w:rPr>
          <w:lang w:val="en-US"/>
        </w:rPr>
      </w:pPr>
    </w:p>
    <w:p w14:paraId="1086C14F" w14:textId="77777777" w:rsidR="008B549E" w:rsidRPr="00666495" w:rsidRDefault="008B549E" w:rsidP="008B549E">
      <w:pPr>
        <w:rPr>
          <w:lang w:val="en-US"/>
        </w:rPr>
      </w:pPr>
    </w:p>
    <w:p w14:paraId="35F222F4" w14:textId="77777777" w:rsidR="00080512" w:rsidRPr="00666495" w:rsidRDefault="00080512" w:rsidP="008B549E">
      <w:pPr>
        <w:pStyle w:val="CRCoverPage"/>
        <w:tabs>
          <w:tab w:val="left" w:pos="1985"/>
        </w:tabs>
        <w:rPr>
          <w:lang w:val="en-US"/>
        </w:rPr>
      </w:pPr>
    </w:p>
    <w:sectPr w:rsidR="00080512" w:rsidRPr="0066649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EF95D" w14:textId="77777777" w:rsidR="0028042A" w:rsidRDefault="0028042A">
      <w:r>
        <w:separator/>
      </w:r>
    </w:p>
  </w:endnote>
  <w:endnote w:type="continuationSeparator" w:id="0">
    <w:p w14:paraId="58FCA8D1" w14:textId="77777777" w:rsidR="0028042A" w:rsidRDefault="0028042A">
      <w:r>
        <w:continuationSeparator/>
      </w:r>
    </w:p>
  </w:endnote>
  <w:endnote w:type="continuationNotice" w:id="1">
    <w:p w14:paraId="47A0B0A2" w14:textId="77777777" w:rsidR="0028042A" w:rsidRDefault="00280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ED03D" w14:textId="77777777" w:rsidR="0028042A" w:rsidRDefault="0028042A">
      <w:r>
        <w:separator/>
      </w:r>
    </w:p>
  </w:footnote>
  <w:footnote w:type="continuationSeparator" w:id="0">
    <w:p w14:paraId="5FEB7E7D" w14:textId="77777777" w:rsidR="0028042A" w:rsidRDefault="0028042A">
      <w:r>
        <w:continuationSeparator/>
      </w:r>
    </w:p>
  </w:footnote>
  <w:footnote w:type="continuationNotice" w:id="1">
    <w:p w14:paraId="55AD3FFF" w14:textId="77777777" w:rsidR="0028042A" w:rsidRDefault="002804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42A76"/>
    <w:multiLevelType w:val="hybridMultilevel"/>
    <w:tmpl w:val="4E604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1D45FF"/>
    <w:multiLevelType w:val="hybridMultilevel"/>
    <w:tmpl w:val="27706CF8"/>
    <w:lvl w:ilvl="0" w:tplc="FDF07CAA">
      <w:start w:val="2"/>
      <w:numFmt w:val="lowerLetter"/>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7667988"/>
    <w:multiLevelType w:val="hybridMultilevel"/>
    <w:tmpl w:val="3F36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BF6297"/>
    <w:multiLevelType w:val="hybridMultilevel"/>
    <w:tmpl w:val="24DA1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D93D4B"/>
    <w:multiLevelType w:val="hybridMultilevel"/>
    <w:tmpl w:val="C5025090"/>
    <w:lvl w:ilvl="0" w:tplc="753E2F9C">
      <w:start w:val="7"/>
      <w:numFmt w:val="lowerLetter"/>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FF44933"/>
    <w:multiLevelType w:val="hybridMultilevel"/>
    <w:tmpl w:val="D52E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C7D9D"/>
    <w:multiLevelType w:val="hybridMultilevel"/>
    <w:tmpl w:val="693243DC"/>
    <w:lvl w:ilvl="0" w:tplc="B03696CC">
      <w:start w:val="1"/>
      <w:numFmt w:val="bullet"/>
      <w:lvlText w:val=""/>
      <w:lvlJc w:val="left"/>
      <w:pPr>
        <w:ind w:left="1800" w:hanging="360"/>
      </w:pPr>
      <w:rPr>
        <w:rFonts w:ascii="Symbol" w:hAnsi="Symbol"/>
      </w:rPr>
    </w:lvl>
    <w:lvl w:ilvl="1" w:tplc="8DB2651E">
      <w:start w:val="1"/>
      <w:numFmt w:val="bullet"/>
      <w:lvlText w:val=""/>
      <w:lvlJc w:val="left"/>
      <w:pPr>
        <w:ind w:left="1800" w:hanging="360"/>
      </w:pPr>
      <w:rPr>
        <w:rFonts w:ascii="Symbol" w:hAnsi="Symbol"/>
      </w:rPr>
    </w:lvl>
    <w:lvl w:ilvl="2" w:tplc="8ADEE2D2">
      <w:start w:val="1"/>
      <w:numFmt w:val="bullet"/>
      <w:lvlText w:val=""/>
      <w:lvlJc w:val="left"/>
      <w:pPr>
        <w:ind w:left="1800" w:hanging="360"/>
      </w:pPr>
      <w:rPr>
        <w:rFonts w:ascii="Symbol" w:hAnsi="Symbol"/>
      </w:rPr>
    </w:lvl>
    <w:lvl w:ilvl="3" w:tplc="23A83594">
      <w:start w:val="1"/>
      <w:numFmt w:val="bullet"/>
      <w:lvlText w:val=""/>
      <w:lvlJc w:val="left"/>
      <w:pPr>
        <w:ind w:left="1800" w:hanging="360"/>
      </w:pPr>
      <w:rPr>
        <w:rFonts w:ascii="Symbol" w:hAnsi="Symbol"/>
      </w:rPr>
    </w:lvl>
    <w:lvl w:ilvl="4" w:tplc="E1B47852">
      <w:start w:val="1"/>
      <w:numFmt w:val="bullet"/>
      <w:lvlText w:val=""/>
      <w:lvlJc w:val="left"/>
      <w:pPr>
        <w:ind w:left="1800" w:hanging="360"/>
      </w:pPr>
      <w:rPr>
        <w:rFonts w:ascii="Symbol" w:hAnsi="Symbol"/>
      </w:rPr>
    </w:lvl>
    <w:lvl w:ilvl="5" w:tplc="52B6A06A">
      <w:start w:val="1"/>
      <w:numFmt w:val="bullet"/>
      <w:lvlText w:val=""/>
      <w:lvlJc w:val="left"/>
      <w:pPr>
        <w:ind w:left="1800" w:hanging="360"/>
      </w:pPr>
      <w:rPr>
        <w:rFonts w:ascii="Symbol" w:hAnsi="Symbol"/>
      </w:rPr>
    </w:lvl>
    <w:lvl w:ilvl="6" w:tplc="7722F9DC">
      <w:start w:val="1"/>
      <w:numFmt w:val="bullet"/>
      <w:lvlText w:val=""/>
      <w:lvlJc w:val="left"/>
      <w:pPr>
        <w:ind w:left="1800" w:hanging="360"/>
      </w:pPr>
      <w:rPr>
        <w:rFonts w:ascii="Symbol" w:hAnsi="Symbol"/>
      </w:rPr>
    </w:lvl>
    <w:lvl w:ilvl="7" w:tplc="3822BA9E">
      <w:start w:val="1"/>
      <w:numFmt w:val="bullet"/>
      <w:lvlText w:val=""/>
      <w:lvlJc w:val="left"/>
      <w:pPr>
        <w:ind w:left="1800" w:hanging="360"/>
      </w:pPr>
      <w:rPr>
        <w:rFonts w:ascii="Symbol" w:hAnsi="Symbol"/>
      </w:rPr>
    </w:lvl>
    <w:lvl w:ilvl="8" w:tplc="ED64B4AC">
      <w:start w:val="1"/>
      <w:numFmt w:val="bullet"/>
      <w:lvlText w:val=""/>
      <w:lvlJc w:val="left"/>
      <w:pPr>
        <w:ind w:left="1800" w:hanging="360"/>
      </w:pPr>
      <w:rPr>
        <w:rFonts w:ascii="Symbol" w:hAnsi="Symbol"/>
      </w:rPr>
    </w:lvl>
  </w:abstractNum>
  <w:abstractNum w:abstractNumId="19" w15:restartNumberingAfterBreak="0">
    <w:nsid w:val="19866BDA"/>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0" w15:restartNumberingAfterBreak="0">
    <w:nsid w:val="1AF733C0"/>
    <w:multiLevelType w:val="hybridMultilevel"/>
    <w:tmpl w:val="340E6298"/>
    <w:lvl w:ilvl="0" w:tplc="F34413D4">
      <w:start w:val="1"/>
      <w:numFmt w:val="lowerLetter"/>
      <w:lvlText w:val="%1)"/>
      <w:lvlJc w:val="left"/>
      <w:pPr>
        <w:ind w:left="1440" w:hanging="360"/>
      </w:pPr>
    </w:lvl>
    <w:lvl w:ilvl="1" w:tplc="FB58ED18">
      <w:start w:val="1"/>
      <w:numFmt w:val="lowerLetter"/>
      <w:lvlText w:val="%2)"/>
      <w:lvlJc w:val="left"/>
      <w:pPr>
        <w:ind w:left="1440" w:hanging="360"/>
      </w:pPr>
    </w:lvl>
    <w:lvl w:ilvl="2" w:tplc="52BEC934">
      <w:start w:val="1"/>
      <w:numFmt w:val="lowerLetter"/>
      <w:lvlText w:val="%3)"/>
      <w:lvlJc w:val="left"/>
      <w:pPr>
        <w:ind w:left="1440" w:hanging="360"/>
      </w:pPr>
    </w:lvl>
    <w:lvl w:ilvl="3" w:tplc="6CC65F24">
      <w:start w:val="1"/>
      <w:numFmt w:val="lowerLetter"/>
      <w:lvlText w:val="%4)"/>
      <w:lvlJc w:val="left"/>
      <w:pPr>
        <w:ind w:left="1440" w:hanging="360"/>
      </w:pPr>
    </w:lvl>
    <w:lvl w:ilvl="4" w:tplc="4A948C60">
      <w:start w:val="1"/>
      <w:numFmt w:val="lowerLetter"/>
      <w:lvlText w:val="%5)"/>
      <w:lvlJc w:val="left"/>
      <w:pPr>
        <w:ind w:left="1440" w:hanging="360"/>
      </w:pPr>
    </w:lvl>
    <w:lvl w:ilvl="5" w:tplc="A0BA83FC">
      <w:start w:val="1"/>
      <w:numFmt w:val="lowerLetter"/>
      <w:lvlText w:val="%6)"/>
      <w:lvlJc w:val="left"/>
      <w:pPr>
        <w:ind w:left="1440" w:hanging="360"/>
      </w:pPr>
    </w:lvl>
    <w:lvl w:ilvl="6" w:tplc="FC3AC4EC">
      <w:start w:val="1"/>
      <w:numFmt w:val="lowerLetter"/>
      <w:lvlText w:val="%7)"/>
      <w:lvlJc w:val="left"/>
      <w:pPr>
        <w:ind w:left="1440" w:hanging="360"/>
      </w:pPr>
    </w:lvl>
    <w:lvl w:ilvl="7" w:tplc="49BC2A9A">
      <w:start w:val="1"/>
      <w:numFmt w:val="lowerLetter"/>
      <w:lvlText w:val="%8)"/>
      <w:lvlJc w:val="left"/>
      <w:pPr>
        <w:ind w:left="1440" w:hanging="360"/>
      </w:pPr>
    </w:lvl>
    <w:lvl w:ilvl="8" w:tplc="B0A2B23A">
      <w:start w:val="1"/>
      <w:numFmt w:val="lowerLetter"/>
      <w:lvlText w:val="%9)"/>
      <w:lvlJc w:val="left"/>
      <w:pPr>
        <w:ind w:left="1440" w:hanging="360"/>
      </w:pPr>
    </w:lvl>
  </w:abstractNum>
  <w:abstractNum w:abstractNumId="21" w15:restartNumberingAfterBreak="0">
    <w:nsid w:val="2F3C5C11"/>
    <w:multiLevelType w:val="multilevel"/>
    <w:tmpl w:val="A776D4F8"/>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26" w15:restartNumberingAfterBreak="0">
    <w:nsid w:val="412026EA"/>
    <w:multiLevelType w:val="hybridMultilevel"/>
    <w:tmpl w:val="4AD67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4B2A47BF"/>
    <w:multiLevelType w:val="hybridMultilevel"/>
    <w:tmpl w:val="DF94F170"/>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41D2E80"/>
    <w:multiLevelType w:val="hybridMultilevel"/>
    <w:tmpl w:val="3CC478F8"/>
    <w:lvl w:ilvl="0" w:tplc="48B4885A">
      <w:start w:val="1"/>
      <w:numFmt w:val="decimal"/>
      <w:lvlText w:val="%1 "/>
      <w:lvlJc w:val="left"/>
      <w:pPr>
        <w:ind w:left="1080" w:hanging="360"/>
      </w:pPr>
    </w:lvl>
    <w:lvl w:ilvl="1" w:tplc="71A2CFBC">
      <w:start w:val="1"/>
      <w:numFmt w:val="decimal"/>
      <w:lvlText w:val="%2 "/>
      <w:lvlJc w:val="left"/>
      <w:pPr>
        <w:ind w:left="1080" w:hanging="360"/>
      </w:pPr>
    </w:lvl>
    <w:lvl w:ilvl="2" w:tplc="FD5AED0C">
      <w:start w:val="1"/>
      <w:numFmt w:val="decimal"/>
      <w:lvlText w:val="%3 "/>
      <w:lvlJc w:val="left"/>
      <w:pPr>
        <w:ind w:left="1080" w:hanging="360"/>
      </w:pPr>
    </w:lvl>
    <w:lvl w:ilvl="3" w:tplc="76DA256C">
      <w:start w:val="1"/>
      <w:numFmt w:val="decimal"/>
      <w:lvlText w:val="%4 "/>
      <w:lvlJc w:val="left"/>
      <w:pPr>
        <w:ind w:left="1080" w:hanging="360"/>
      </w:pPr>
    </w:lvl>
    <w:lvl w:ilvl="4" w:tplc="06183C52">
      <w:start w:val="1"/>
      <w:numFmt w:val="decimal"/>
      <w:lvlText w:val="%5 "/>
      <w:lvlJc w:val="left"/>
      <w:pPr>
        <w:ind w:left="1080" w:hanging="360"/>
      </w:pPr>
    </w:lvl>
    <w:lvl w:ilvl="5" w:tplc="62E8B74C">
      <w:start w:val="1"/>
      <w:numFmt w:val="decimal"/>
      <w:lvlText w:val="%6 "/>
      <w:lvlJc w:val="left"/>
      <w:pPr>
        <w:ind w:left="1080" w:hanging="360"/>
      </w:pPr>
    </w:lvl>
    <w:lvl w:ilvl="6" w:tplc="62329CA4">
      <w:start w:val="1"/>
      <w:numFmt w:val="decimal"/>
      <w:lvlText w:val="%7 "/>
      <w:lvlJc w:val="left"/>
      <w:pPr>
        <w:ind w:left="1080" w:hanging="360"/>
      </w:pPr>
    </w:lvl>
    <w:lvl w:ilvl="7" w:tplc="D00E66F4">
      <w:start w:val="1"/>
      <w:numFmt w:val="decimal"/>
      <w:lvlText w:val="%8 "/>
      <w:lvlJc w:val="left"/>
      <w:pPr>
        <w:ind w:left="1080" w:hanging="360"/>
      </w:pPr>
    </w:lvl>
    <w:lvl w:ilvl="8" w:tplc="0DE42208">
      <w:start w:val="1"/>
      <w:numFmt w:val="decimal"/>
      <w:lvlText w:val="%9 "/>
      <w:lvlJc w:val="left"/>
      <w:pPr>
        <w:ind w:left="1080" w:hanging="360"/>
      </w:pPr>
    </w:lvl>
  </w:abstractNum>
  <w:abstractNum w:abstractNumId="32" w15:restartNumberingAfterBreak="0">
    <w:nsid w:val="5BFD4A7E"/>
    <w:multiLevelType w:val="hybridMultilevel"/>
    <w:tmpl w:val="633A005E"/>
    <w:lvl w:ilvl="0" w:tplc="F2D8F52C">
      <w:start w:val="3"/>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F047081"/>
    <w:multiLevelType w:val="hybridMultilevel"/>
    <w:tmpl w:val="C910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B1CB8"/>
    <w:multiLevelType w:val="hybridMultilevel"/>
    <w:tmpl w:val="B82C176A"/>
    <w:lvl w:ilvl="0" w:tplc="AD309F9C">
      <w:start w:val="10"/>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110EBB"/>
    <w:multiLevelType w:val="hybridMultilevel"/>
    <w:tmpl w:val="7BD62EE4"/>
    <w:lvl w:ilvl="0" w:tplc="57027496">
      <w:start w:val="1"/>
      <w:numFmt w:val="decimal"/>
      <w:lvlText w:val="%1 "/>
      <w:lvlJc w:val="left"/>
      <w:pPr>
        <w:ind w:left="720" w:hanging="360"/>
      </w:pPr>
    </w:lvl>
    <w:lvl w:ilvl="1" w:tplc="1B5E5BE6">
      <w:start w:val="1"/>
      <w:numFmt w:val="decimal"/>
      <w:lvlText w:val="%2 "/>
      <w:lvlJc w:val="left"/>
      <w:pPr>
        <w:ind w:left="720" w:hanging="360"/>
      </w:pPr>
    </w:lvl>
    <w:lvl w:ilvl="2" w:tplc="08C2339E">
      <w:start w:val="1"/>
      <w:numFmt w:val="decimal"/>
      <w:lvlText w:val="%3 "/>
      <w:lvlJc w:val="left"/>
      <w:pPr>
        <w:ind w:left="720" w:hanging="360"/>
      </w:pPr>
    </w:lvl>
    <w:lvl w:ilvl="3" w:tplc="B7246118">
      <w:start w:val="1"/>
      <w:numFmt w:val="decimal"/>
      <w:lvlText w:val="%4 "/>
      <w:lvlJc w:val="left"/>
      <w:pPr>
        <w:ind w:left="720" w:hanging="360"/>
      </w:pPr>
    </w:lvl>
    <w:lvl w:ilvl="4" w:tplc="5B7E4D58">
      <w:start w:val="1"/>
      <w:numFmt w:val="decimal"/>
      <w:lvlText w:val="%5 "/>
      <w:lvlJc w:val="left"/>
      <w:pPr>
        <w:ind w:left="720" w:hanging="360"/>
      </w:pPr>
    </w:lvl>
    <w:lvl w:ilvl="5" w:tplc="A5D0B04A">
      <w:start w:val="1"/>
      <w:numFmt w:val="decimal"/>
      <w:lvlText w:val="%6 "/>
      <w:lvlJc w:val="left"/>
      <w:pPr>
        <w:ind w:left="720" w:hanging="360"/>
      </w:pPr>
    </w:lvl>
    <w:lvl w:ilvl="6" w:tplc="9C6C5576">
      <w:start w:val="1"/>
      <w:numFmt w:val="decimal"/>
      <w:lvlText w:val="%7 "/>
      <w:lvlJc w:val="left"/>
      <w:pPr>
        <w:ind w:left="720" w:hanging="360"/>
      </w:pPr>
    </w:lvl>
    <w:lvl w:ilvl="7" w:tplc="FB660CA6">
      <w:start w:val="1"/>
      <w:numFmt w:val="decimal"/>
      <w:lvlText w:val="%8 "/>
      <w:lvlJc w:val="left"/>
      <w:pPr>
        <w:ind w:left="720" w:hanging="360"/>
      </w:pPr>
    </w:lvl>
    <w:lvl w:ilvl="8" w:tplc="9B14D3C0">
      <w:start w:val="1"/>
      <w:numFmt w:val="decimal"/>
      <w:lvlText w:val="%9 "/>
      <w:lvlJc w:val="left"/>
      <w:pPr>
        <w:ind w:left="720" w:hanging="360"/>
      </w:pPr>
    </w:lvl>
  </w:abstractNum>
  <w:abstractNum w:abstractNumId="36" w15:restartNumberingAfterBreak="0">
    <w:nsid w:val="6D970E36"/>
    <w:multiLevelType w:val="hybridMultilevel"/>
    <w:tmpl w:val="69FA04D0"/>
    <w:lvl w:ilvl="0" w:tplc="18A6FC3C">
      <w:start w:val="1"/>
      <w:numFmt w:val="lowerRoman"/>
      <w:lvlText w:val="%1)"/>
      <w:lvlJc w:val="left"/>
      <w:pPr>
        <w:ind w:left="1979" w:hanging="360"/>
      </w:pPr>
      <w:rPr>
        <w:rFonts w:ascii="Times New Roman" w:eastAsia="MS Mincho" w:hAnsi="Times New Roman" w:cs="Times New Roman"/>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7" w15:restartNumberingAfterBreak="0">
    <w:nsid w:val="6DDA074F"/>
    <w:multiLevelType w:val="hybridMultilevel"/>
    <w:tmpl w:val="DF94F170"/>
    <w:lvl w:ilvl="0" w:tplc="FFFFFFFF">
      <w:start w:val="1"/>
      <w:numFmt w:val="lowerLetter"/>
      <w:lvlText w:val="%1)"/>
      <w:lvlJc w:val="left"/>
      <w:pPr>
        <w:ind w:left="1827" w:hanging="360"/>
      </w:pPr>
    </w:lvl>
    <w:lvl w:ilvl="1" w:tplc="FFFFFFFF">
      <w:start w:val="1"/>
      <w:numFmt w:val="lowerLetter"/>
      <w:lvlText w:val="%2."/>
      <w:lvlJc w:val="left"/>
      <w:pPr>
        <w:ind w:left="2547" w:hanging="360"/>
      </w:pPr>
    </w:lvl>
    <w:lvl w:ilvl="2" w:tplc="FFFFFFFF" w:tentative="1">
      <w:start w:val="1"/>
      <w:numFmt w:val="lowerRoman"/>
      <w:lvlText w:val="%3."/>
      <w:lvlJc w:val="right"/>
      <w:pPr>
        <w:ind w:left="3267" w:hanging="180"/>
      </w:pPr>
    </w:lvl>
    <w:lvl w:ilvl="3" w:tplc="FFFFFFFF" w:tentative="1">
      <w:start w:val="1"/>
      <w:numFmt w:val="decimal"/>
      <w:lvlText w:val="%4."/>
      <w:lvlJc w:val="left"/>
      <w:pPr>
        <w:ind w:left="3987" w:hanging="360"/>
      </w:pPr>
    </w:lvl>
    <w:lvl w:ilvl="4" w:tplc="FFFFFFFF" w:tentative="1">
      <w:start w:val="1"/>
      <w:numFmt w:val="lowerLetter"/>
      <w:lvlText w:val="%5."/>
      <w:lvlJc w:val="left"/>
      <w:pPr>
        <w:ind w:left="4707" w:hanging="360"/>
      </w:pPr>
    </w:lvl>
    <w:lvl w:ilvl="5" w:tplc="FFFFFFFF" w:tentative="1">
      <w:start w:val="1"/>
      <w:numFmt w:val="lowerRoman"/>
      <w:lvlText w:val="%6."/>
      <w:lvlJc w:val="right"/>
      <w:pPr>
        <w:ind w:left="5427" w:hanging="180"/>
      </w:pPr>
    </w:lvl>
    <w:lvl w:ilvl="6" w:tplc="FFFFFFFF" w:tentative="1">
      <w:start w:val="1"/>
      <w:numFmt w:val="decimal"/>
      <w:lvlText w:val="%7."/>
      <w:lvlJc w:val="left"/>
      <w:pPr>
        <w:ind w:left="6147" w:hanging="360"/>
      </w:pPr>
    </w:lvl>
    <w:lvl w:ilvl="7" w:tplc="FFFFFFFF" w:tentative="1">
      <w:start w:val="1"/>
      <w:numFmt w:val="lowerLetter"/>
      <w:lvlText w:val="%8."/>
      <w:lvlJc w:val="left"/>
      <w:pPr>
        <w:ind w:left="6867" w:hanging="360"/>
      </w:pPr>
    </w:lvl>
    <w:lvl w:ilvl="8" w:tplc="FFFFFFFF" w:tentative="1">
      <w:start w:val="1"/>
      <w:numFmt w:val="lowerRoman"/>
      <w:lvlText w:val="%9."/>
      <w:lvlJc w:val="right"/>
      <w:pPr>
        <w:ind w:left="758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FE71F9"/>
    <w:multiLevelType w:val="hybridMultilevel"/>
    <w:tmpl w:val="5364958E"/>
    <w:lvl w:ilvl="0" w:tplc="0EDEA2F0">
      <w:start w:val="10"/>
      <w:numFmt w:val="lowerLetter"/>
      <w:lvlText w:val="%1)"/>
      <w:lvlJc w:val="left"/>
      <w:pPr>
        <w:ind w:left="2339" w:hanging="360"/>
      </w:pPr>
      <w:rPr>
        <w:rFonts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40" w15:restartNumberingAfterBreak="0">
    <w:nsid w:val="7A68318F"/>
    <w:multiLevelType w:val="multilevel"/>
    <w:tmpl w:val="ED8CBF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4"/>
  </w:num>
  <w:num w:numId="5" w16cid:durableId="630793192">
    <w:abstractNumId w:val="22"/>
  </w:num>
  <w:num w:numId="6" w16cid:durableId="1154301696">
    <w:abstractNumId w:val="27"/>
  </w:num>
  <w:num w:numId="7" w16cid:durableId="1489399165">
    <w:abstractNumId w:val="2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04352177">
    <w:abstractNumId w:val="25"/>
  </w:num>
  <w:num w:numId="19" w16cid:durableId="212694443">
    <w:abstractNumId w:val="37"/>
  </w:num>
  <w:num w:numId="20" w16cid:durableId="332613767">
    <w:abstractNumId w:val="30"/>
  </w:num>
  <w:num w:numId="21" w16cid:durableId="1399396555">
    <w:abstractNumId w:val="33"/>
  </w:num>
  <w:num w:numId="22" w16cid:durableId="91247147">
    <w:abstractNumId w:val="14"/>
  </w:num>
  <w:num w:numId="23" w16cid:durableId="672955835">
    <w:abstractNumId w:val="40"/>
  </w:num>
  <w:num w:numId="24" w16cid:durableId="1134522811">
    <w:abstractNumId w:val="23"/>
  </w:num>
  <w:num w:numId="25" w16cid:durableId="1491288692">
    <w:abstractNumId w:val="17"/>
  </w:num>
  <w:num w:numId="26" w16cid:durableId="1788961718">
    <w:abstractNumId w:val="38"/>
  </w:num>
  <w:num w:numId="27" w16cid:durableId="1036664235">
    <w:abstractNumId w:val="15"/>
  </w:num>
  <w:num w:numId="28" w16cid:durableId="1947152601">
    <w:abstractNumId w:val="26"/>
  </w:num>
  <w:num w:numId="29" w16cid:durableId="1725563394">
    <w:abstractNumId w:val="19"/>
  </w:num>
  <w:num w:numId="30" w16cid:durableId="994340840">
    <w:abstractNumId w:val="32"/>
  </w:num>
  <w:num w:numId="31" w16cid:durableId="1918860163">
    <w:abstractNumId w:val="36"/>
  </w:num>
  <w:num w:numId="32" w16cid:durableId="1934433897">
    <w:abstractNumId w:val="21"/>
  </w:num>
  <w:num w:numId="33" w16cid:durableId="1670139054">
    <w:abstractNumId w:val="39"/>
  </w:num>
  <w:num w:numId="34" w16cid:durableId="404374377">
    <w:abstractNumId w:val="34"/>
  </w:num>
  <w:num w:numId="35" w16cid:durableId="147869614">
    <w:abstractNumId w:val="31"/>
  </w:num>
  <w:num w:numId="36" w16cid:durableId="2038847573">
    <w:abstractNumId w:val="35"/>
  </w:num>
  <w:num w:numId="37" w16cid:durableId="564994279">
    <w:abstractNumId w:val="11"/>
  </w:num>
  <w:num w:numId="38" w16cid:durableId="654723524">
    <w:abstractNumId w:val="29"/>
  </w:num>
  <w:num w:numId="39" w16cid:durableId="375929382">
    <w:abstractNumId w:val="13"/>
  </w:num>
  <w:num w:numId="40" w16cid:durableId="356085548">
    <w:abstractNumId w:val="16"/>
  </w:num>
  <w:num w:numId="41" w16cid:durableId="15276779">
    <w:abstractNumId w:val="20"/>
  </w:num>
  <w:num w:numId="42" w16cid:durableId="14513164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03"/>
    <w:rsid w:val="000022FF"/>
    <w:rsid w:val="00002B3E"/>
    <w:rsid w:val="0000337F"/>
    <w:rsid w:val="00004CD6"/>
    <w:rsid w:val="00005E31"/>
    <w:rsid w:val="00005EAD"/>
    <w:rsid w:val="00006C10"/>
    <w:rsid w:val="00010A1E"/>
    <w:rsid w:val="00011940"/>
    <w:rsid w:val="00012428"/>
    <w:rsid w:val="000143F8"/>
    <w:rsid w:val="000145A1"/>
    <w:rsid w:val="00014B85"/>
    <w:rsid w:val="00015490"/>
    <w:rsid w:val="00016557"/>
    <w:rsid w:val="00016D61"/>
    <w:rsid w:val="00023C40"/>
    <w:rsid w:val="00023EA9"/>
    <w:rsid w:val="000247E1"/>
    <w:rsid w:val="0002507D"/>
    <w:rsid w:val="00025E12"/>
    <w:rsid w:val="00026931"/>
    <w:rsid w:val="00026B5D"/>
    <w:rsid w:val="0002720D"/>
    <w:rsid w:val="0002770C"/>
    <w:rsid w:val="00027C1F"/>
    <w:rsid w:val="00030D1A"/>
    <w:rsid w:val="00031633"/>
    <w:rsid w:val="00033397"/>
    <w:rsid w:val="00040095"/>
    <w:rsid w:val="000411E4"/>
    <w:rsid w:val="000418DD"/>
    <w:rsid w:val="000420CB"/>
    <w:rsid w:val="000456CE"/>
    <w:rsid w:val="00045DF8"/>
    <w:rsid w:val="00045FE8"/>
    <w:rsid w:val="00046726"/>
    <w:rsid w:val="00046ED9"/>
    <w:rsid w:val="00047518"/>
    <w:rsid w:val="00047ECE"/>
    <w:rsid w:val="00051358"/>
    <w:rsid w:val="0005135D"/>
    <w:rsid w:val="00051E0E"/>
    <w:rsid w:val="00052EF6"/>
    <w:rsid w:val="00054492"/>
    <w:rsid w:val="00056EE5"/>
    <w:rsid w:val="00057500"/>
    <w:rsid w:val="000578F7"/>
    <w:rsid w:val="00061EDE"/>
    <w:rsid w:val="000638DA"/>
    <w:rsid w:val="00063B92"/>
    <w:rsid w:val="000648BD"/>
    <w:rsid w:val="00064DE3"/>
    <w:rsid w:val="00065268"/>
    <w:rsid w:val="00070036"/>
    <w:rsid w:val="0007198E"/>
    <w:rsid w:val="000727C9"/>
    <w:rsid w:val="000736A6"/>
    <w:rsid w:val="00073C9C"/>
    <w:rsid w:val="00074302"/>
    <w:rsid w:val="00074BE6"/>
    <w:rsid w:val="00076412"/>
    <w:rsid w:val="0007697F"/>
    <w:rsid w:val="000772EB"/>
    <w:rsid w:val="00077747"/>
    <w:rsid w:val="00080512"/>
    <w:rsid w:val="000809CC"/>
    <w:rsid w:val="00081013"/>
    <w:rsid w:val="0008118E"/>
    <w:rsid w:val="00081A21"/>
    <w:rsid w:val="00081B56"/>
    <w:rsid w:val="00081E72"/>
    <w:rsid w:val="00085307"/>
    <w:rsid w:val="00086368"/>
    <w:rsid w:val="00086722"/>
    <w:rsid w:val="00087239"/>
    <w:rsid w:val="00090468"/>
    <w:rsid w:val="00091232"/>
    <w:rsid w:val="000918C9"/>
    <w:rsid w:val="00094568"/>
    <w:rsid w:val="000969CD"/>
    <w:rsid w:val="000A127C"/>
    <w:rsid w:val="000A1BC4"/>
    <w:rsid w:val="000A1C8E"/>
    <w:rsid w:val="000A1DB9"/>
    <w:rsid w:val="000A2D4F"/>
    <w:rsid w:val="000A2D8A"/>
    <w:rsid w:val="000A2D8C"/>
    <w:rsid w:val="000A4092"/>
    <w:rsid w:val="000A4427"/>
    <w:rsid w:val="000A454D"/>
    <w:rsid w:val="000A4ADA"/>
    <w:rsid w:val="000A50A8"/>
    <w:rsid w:val="000A6767"/>
    <w:rsid w:val="000A74EE"/>
    <w:rsid w:val="000B0C85"/>
    <w:rsid w:val="000B0F64"/>
    <w:rsid w:val="000B1B95"/>
    <w:rsid w:val="000B2181"/>
    <w:rsid w:val="000B2B3C"/>
    <w:rsid w:val="000B3A57"/>
    <w:rsid w:val="000B64EE"/>
    <w:rsid w:val="000B67E7"/>
    <w:rsid w:val="000B7286"/>
    <w:rsid w:val="000B79CC"/>
    <w:rsid w:val="000B7BCF"/>
    <w:rsid w:val="000C0163"/>
    <w:rsid w:val="000C25B0"/>
    <w:rsid w:val="000C4FC7"/>
    <w:rsid w:val="000C522B"/>
    <w:rsid w:val="000C5325"/>
    <w:rsid w:val="000C5FFB"/>
    <w:rsid w:val="000C6456"/>
    <w:rsid w:val="000C7F01"/>
    <w:rsid w:val="000D0AAD"/>
    <w:rsid w:val="000D2CBA"/>
    <w:rsid w:val="000D337F"/>
    <w:rsid w:val="000D3A13"/>
    <w:rsid w:val="000D3DFC"/>
    <w:rsid w:val="000D50F3"/>
    <w:rsid w:val="000D58AB"/>
    <w:rsid w:val="000D597C"/>
    <w:rsid w:val="000D63BB"/>
    <w:rsid w:val="000D7054"/>
    <w:rsid w:val="000D7B25"/>
    <w:rsid w:val="000E0D85"/>
    <w:rsid w:val="000E3175"/>
    <w:rsid w:val="000E39EE"/>
    <w:rsid w:val="000E4F32"/>
    <w:rsid w:val="000E5384"/>
    <w:rsid w:val="000E67F4"/>
    <w:rsid w:val="000E6B63"/>
    <w:rsid w:val="000E70CD"/>
    <w:rsid w:val="000F0DA8"/>
    <w:rsid w:val="000F1DE8"/>
    <w:rsid w:val="000F220B"/>
    <w:rsid w:val="000F25FD"/>
    <w:rsid w:val="000F28D8"/>
    <w:rsid w:val="000F56F4"/>
    <w:rsid w:val="00100D0D"/>
    <w:rsid w:val="0010115D"/>
    <w:rsid w:val="00102AC5"/>
    <w:rsid w:val="00102FD6"/>
    <w:rsid w:val="00103910"/>
    <w:rsid w:val="00103E25"/>
    <w:rsid w:val="00105135"/>
    <w:rsid w:val="00105789"/>
    <w:rsid w:val="001059A2"/>
    <w:rsid w:val="00107680"/>
    <w:rsid w:val="0011046F"/>
    <w:rsid w:val="00112B37"/>
    <w:rsid w:val="00112F1A"/>
    <w:rsid w:val="00113AA5"/>
    <w:rsid w:val="001168E0"/>
    <w:rsid w:val="00116C04"/>
    <w:rsid w:val="00116C9C"/>
    <w:rsid w:val="00117069"/>
    <w:rsid w:val="001176FE"/>
    <w:rsid w:val="00123833"/>
    <w:rsid w:val="00125351"/>
    <w:rsid w:val="0012610D"/>
    <w:rsid w:val="00126A99"/>
    <w:rsid w:val="00131AE1"/>
    <w:rsid w:val="001335D7"/>
    <w:rsid w:val="00133758"/>
    <w:rsid w:val="00133D2B"/>
    <w:rsid w:val="00133E6F"/>
    <w:rsid w:val="00134A04"/>
    <w:rsid w:val="00135013"/>
    <w:rsid w:val="00135EB2"/>
    <w:rsid w:val="001368E3"/>
    <w:rsid w:val="00137814"/>
    <w:rsid w:val="00140443"/>
    <w:rsid w:val="00140CBF"/>
    <w:rsid w:val="00143BF3"/>
    <w:rsid w:val="00145075"/>
    <w:rsid w:val="0014512A"/>
    <w:rsid w:val="0014772F"/>
    <w:rsid w:val="00147A27"/>
    <w:rsid w:val="0015035C"/>
    <w:rsid w:val="00151F69"/>
    <w:rsid w:val="00155F3D"/>
    <w:rsid w:val="0015682D"/>
    <w:rsid w:val="00157384"/>
    <w:rsid w:val="0016076D"/>
    <w:rsid w:val="001607B0"/>
    <w:rsid w:val="001608B9"/>
    <w:rsid w:val="00160EFF"/>
    <w:rsid w:val="00161AC8"/>
    <w:rsid w:val="001633F3"/>
    <w:rsid w:val="00163788"/>
    <w:rsid w:val="00163A64"/>
    <w:rsid w:val="00164091"/>
    <w:rsid w:val="001647A2"/>
    <w:rsid w:val="00165110"/>
    <w:rsid w:val="001659EA"/>
    <w:rsid w:val="001739C5"/>
    <w:rsid w:val="00174151"/>
    <w:rsid w:val="001741A0"/>
    <w:rsid w:val="001745C6"/>
    <w:rsid w:val="00175FA0"/>
    <w:rsid w:val="001769A3"/>
    <w:rsid w:val="001816E2"/>
    <w:rsid w:val="00182BBC"/>
    <w:rsid w:val="0018467B"/>
    <w:rsid w:val="0018542A"/>
    <w:rsid w:val="00186011"/>
    <w:rsid w:val="00187CB8"/>
    <w:rsid w:val="00191F1A"/>
    <w:rsid w:val="00192810"/>
    <w:rsid w:val="001948A1"/>
    <w:rsid w:val="00194CD0"/>
    <w:rsid w:val="00195036"/>
    <w:rsid w:val="001968FF"/>
    <w:rsid w:val="001A621F"/>
    <w:rsid w:val="001A7B18"/>
    <w:rsid w:val="001B01DC"/>
    <w:rsid w:val="001B3087"/>
    <w:rsid w:val="001B3465"/>
    <w:rsid w:val="001B49C9"/>
    <w:rsid w:val="001C1181"/>
    <w:rsid w:val="001C1FBF"/>
    <w:rsid w:val="001C23F4"/>
    <w:rsid w:val="001C306E"/>
    <w:rsid w:val="001C4F79"/>
    <w:rsid w:val="001C6608"/>
    <w:rsid w:val="001D092A"/>
    <w:rsid w:val="001D0D0A"/>
    <w:rsid w:val="001D2137"/>
    <w:rsid w:val="001D4437"/>
    <w:rsid w:val="001D4E12"/>
    <w:rsid w:val="001D7918"/>
    <w:rsid w:val="001E0272"/>
    <w:rsid w:val="001E216B"/>
    <w:rsid w:val="001E5679"/>
    <w:rsid w:val="001E5D4F"/>
    <w:rsid w:val="001E5EB0"/>
    <w:rsid w:val="001E6BD2"/>
    <w:rsid w:val="001E74FE"/>
    <w:rsid w:val="001F168B"/>
    <w:rsid w:val="001F32C6"/>
    <w:rsid w:val="001F4AD2"/>
    <w:rsid w:val="001F4CB4"/>
    <w:rsid w:val="001F60C4"/>
    <w:rsid w:val="001F6A6F"/>
    <w:rsid w:val="001F6AC4"/>
    <w:rsid w:val="001F7831"/>
    <w:rsid w:val="002009A0"/>
    <w:rsid w:val="00202FAD"/>
    <w:rsid w:val="00204045"/>
    <w:rsid w:val="002059B3"/>
    <w:rsid w:val="00206093"/>
    <w:rsid w:val="0020712B"/>
    <w:rsid w:val="00207457"/>
    <w:rsid w:val="002079E7"/>
    <w:rsid w:val="002079F7"/>
    <w:rsid w:val="00207FA9"/>
    <w:rsid w:val="00213126"/>
    <w:rsid w:val="002136CD"/>
    <w:rsid w:val="00213E14"/>
    <w:rsid w:val="002149CF"/>
    <w:rsid w:val="002161D2"/>
    <w:rsid w:val="0021716B"/>
    <w:rsid w:val="00217467"/>
    <w:rsid w:val="00221842"/>
    <w:rsid w:val="0022229A"/>
    <w:rsid w:val="0022257C"/>
    <w:rsid w:val="002249F4"/>
    <w:rsid w:val="00225E9C"/>
    <w:rsid w:val="0022606D"/>
    <w:rsid w:val="00230B34"/>
    <w:rsid w:val="00231728"/>
    <w:rsid w:val="002328E5"/>
    <w:rsid w:val="0023346A"/>
    <w:rsid w:val="002335F9"/>
    <w:rsid w:val="00233ED7"/>
    <w:rsid w:val="0023636F"/>
    <w:rsid w:val="00244922"/>
    <w:rsid w:val="00244A05"/>
    <w:rsid w:val="00246A15"/>
    <w:rsid w:val="00246E4F"/>
    <w:rsid w:val="00246F5D"/>
    <w:rsid w:val="002473B5"/>
    <w:rsid w:val="00247512"/>
    <w:rsid w:val="0025006E"/>
    <w:rsid w:val="00250404"/>
    <w:rsid w:val="00251214"/>
    <w:rsid w:val="0025177F"/>
    <w:rsid w:val="00251F45"/>
    <w:rsid w:val="002526F4"/>
    <w:rsid w:val="00253686"/>
    <w:rsid w:val="00255A48"/>
    <w:rsid w:val="00255AA7"/>
    <w:rsid w:val="00256B74"/>
    <w:rsid w:val="00256D16"/>
    <w:rsid w:val="002574FE"/>
    <w:rsid w:val="00260E56"/>
    <w:rsid w:val="002610D8"/>
    <w:rsid w:val="002619D0"/>
    <w:rsid w:val="002636D1"/>
    <w:rsid w:val="0026492E"/>
    <w:rsid w:val="0026718C"/>
    <w:rsid w:val="0027397B"/>
    <w:rsid w:val="002747EC"/>
    <w:rsid w:val="00276CD9"/>
    <w:rsid w:val="00276FA3"/>
    <w:rsid w:val="00277475"/>
    <w:rsid w:val="0028042A"/>
    <w:rsid w:val="00281C4A"/>
    <w:rsid w:val="00283670"/>
    <w:rsid w:val="002853EC"/>
    <w:rsid w:val="002855BF"/>
    <w:rsid w:val="002865FE"/>
    <w:rsid w:val="00286F93"/>
    <w:rsid w:val="00287A3E"/>
    <w:rsid w:val="00287BEF"/>
    <w:rsid w:val="0029051F"/>
    <w:rsid w:val="00290A7C"/>
    <w:rsid w:val="0029106D"/>
    <w:rsid w:val="002916D5"/>
    <w:rsid w:val="00291BE8"/>
    <w:rsid w:val="00292D77"/>
    <w:rsid w:val="00294E34"/>
    <w:rsid w:val="00296435"/>
    <w:rsid w:val="002968CB"/>
    <w:rsid w:val="00297629"/>
    <w:rsid w:val="00297E0E"/>
    <w:rsid w:val="002A0D9F"/>
    <w:rsid w:val="002A2127"/>
    <w:rsid w:val="002A2503"/>
    <w:rsid w:val="002A2F79"/>
    <w:rsid w:val="002A3225"/>
    <w:rsid w:val="002A4F86"/>
    <w:rsid w:val="002A57AC"/>
    <w:rsid w:val="002B2988"/>
    <w:rsid w:val="002B2F49"/>
    <w:rsid w:val="002B5214"/>
    <w:rsid w:val="002B79C1"/>
    <w:rsid w:val="002C0758"/>
    <w:rsid w:val="002C11E4"/>
    <w:rsid w:val="002C14BE"/>
    <w:rsid w:val="002C241C"/>
    <w:rsid w:val="002C3B09"/>
    <w:rsid w:val="002C65E6"/>
    <w:rsid w:val="002C6CC0"/>
    <w:rsid w:val="002C79DA"/>
    <w:rsid w:val="002C7DED"/>
    <w:rsid w:val="002D5D6C"/>
    <w:rsid w:val="002D627C"/>
    <w:rsid w:val="002E064A"/>
    <w:rsid w:val="002E0837"/>
    <w:rsid w:val="002E36BB"/>
    <w:rsid w:val="002E3D94"/>
    <w:rsid w:val="002E41F3"/>
    <w:rsid w:val="002E4867"/>
    <w:rsid w:val="002E679C"/>
    <w:rsid w:val="002E71CB"/>
    <w:rsid w:val="002E750C"/>
    <w:rsid w:val="002E772E"/>
    <w:rsid w:val="002F0D22"/>
    <w:rsid w:val="002F18B4"/>
    <w:rsid w:val="002F2F92"/>
    <w:rsid w:val="002F72F9"/>
    <w:rsid w:val="00302200"/>
    <w:rsid w:val="00302B67"/>
    <w:rsid w:val="00302E0E"/>
    <w:rsid w:val="00303919"/>
    <w:rsid w:val="00305976"/>
    <w:rsid w:val="003066FF"/>
    <w:rsid w:val="00310D45"/>
    <w:rsid w:val="00311234"/>
    <w:rsid w:val="00311B17"/>
    <w:rsid w:val="00312D35"/>
    <w:rsid w:val="003149FC"/>
    <w:rsid w:val="00314AD3"/>
    <w:rsid w:val="00314DC4"/>
    <w:rsid w:val="00315541"/>
    <w:rsid w:val="00315C71"/>
    <w:rsid w:val="00315FA8"/>
    <w:rsid w:val="003164E4"/>
    <w:rsid w:val="003169EC"/>
    <w:rsid w:val="003172DC"/>
    <w:rsid w:val="00317A58"/>
    <w:rsid w:val="00317AC5"/>
    <w:rsid w:val="00320836"/>
    <w:rsid w:val="00324183"/>
    <w:rsid w:val="003245EE"/>
    <w:rsid w:val="00324B6D"/>
    <w:rsid w:val="00324C7C"/>
    <w:rsid w:val="003250AE"/>
    <w:rsid w:val="003256D5"/>
    <w:rsid w:val="00325AE3"/>
    <w:rsid w:val="00326069"/>
    <w:rsid w:val="00330F47"/>
    <w:rsid w:val="00331D8F"/>
    <w:rsid w:val="0033452E"/>
    <w:rsid w:val="0033479D"/>
    <w:rsid w:val="003352D4"/>
    <w:rsid w:val="003379A3"/>
    <w:rsid w:val="00340A2F"/>
    <w:rsid w:val="00340A48"/>
    <w:rsid w:val="003428E5"/>
    <w:rsid w:val="00343472"/>
    <w:rsid w:val="003434FE"/>
    <w:rsid w:val="0034621F"/>
    <w:rsid w:val="00346571"/>
    <w:rsid w:val="00347F0A"/>
    <w:rsid w:val="00350A3C"/>
    <w:rsid w:val="00351685"/>
    <w:rsid w:val="0035322F"/>
    <w:rsid w:val="003532D2"/>
    <w:rsid w:val="0035462D"/>
    <w:rsid w:val="00354A6B"/>
    <w:rsid w:val="00355C78"/>
    <w:rsid w:val="00357897"/>
    <w:rsid w:val="00357B2D"/>
    <w:rsid w:val="00357D13"/>
    <w:rsid w:val="0036001B"/>
    <w:rsid w:val="00360BE4"/>
    <w:rsid w:val="00361958"/>
    <w:rsid w:val="00361AA3"/>
    <w:rsid w:val="00362571"/>
    <w:rsid w:val="0036459E"/>
    <w:rsid w:val="00364B41"/>
    <w:rsid w:val="0036581C"/>
    <w:rsid w:val="00365B49"/>
    <w:rsid w:val="00365EED"/>
    <w:rsid w:val="003660D3"/>
    <w:rsid w:val="003663B2"/>
    <w:rsid w:val="00366CAD"/>
    <w:rsid w:val="00372DF8"/>
    <w:rsid w:val="00374196"/>
    <w:rsid w:val="00375730"/>
    <w:rsid w:val="00375A75"/>
    <w:rsid w:val="00375D13"/>
    <w:rsid w:val="00376747"/>
    <w:rsid w:val="00380832"/>
    <w:rsid w:val="00381DA1"/>
    <w:rsid w:val="00383096"/>
    <w:rsid w:val="003843BA"/>
    <w:rsid w:val="00385673"/>
    <w:rsid w:val="003874C7"/>
    <w:rsid w:val="0038779A"/>
    <w:rsid w:val="00387C56"/>
    <w:rsid w:val="003915BD"/>
    <w:rsid w:val="00391D2C"/>
    <w:rsid w:val="0039210A"/>
    <w:rsid w:val="00392B20"/>
    <w:rsid w:val="0039346C"/>
    <w:rsid w:val="003935DD"/>
    <w:rsid w:val="00394302"/>
    <w:rsid w:val="00394CEF"/>
    <w:rsid w:val="003A1EEE"/>
    <w:rsid w:val="003A24C9"/>
    <w:rsid w:val="003A2C6C"/>
    <w:rsid w:val="003A32E6"/>
    <w:rsid w:val="003A41EF"/>
    <w:rsid w:val="003A49F8"/>
    <w:rsid w:val="003A4ED8"/>
    <w:rsid w:val="003A754F"/>
    <w:rsid w:val="003A7F54"/>
    <w:rsid w:val="003B1A97"/>
    <w:rsid w:val="003B215C"/>
    <w:rsid w:val="003B28AE"/>
    <w:rsid w:val="003B3EED"/>
    <w:rsid w:val="003B40AD"/>
    <w:rsid w:val="003B55CA"/>
    <w:rsid w:val="003B660B"/>
    <w:rsid w:val="003B677D"/>
    <w:rsid w:val="003B703B"/>
    <w:rsid w:val="003C03DF"/>
    <w:rsid w:val="003C03EE"/>
    <w:rsid w:val="003C3A8E"/>
    <w:rsid w:val="003C3D6F"/>
    <w:rsid w:val="003C3EA4"/>
    <w:rsid w:val="003C3FC4"/>
    <w:rsid w:val="003C4B1C"/>
    <w:rsid w:val="003C4E37"/>
    <w:rsid w:val="003C66D3"/>
    <w:rsid w:val="003D0FD0"/>
    <w:rsid w:val="003D1642"/>
    <w:rsid w:val="003D25FE"/>
    <w:rsid w:val="003D36B4"/>
    <w:rsid w:val="003D3792"/>
    <w:rsid w:val="003D41C7"/>
    <w:rsid w:val="003D5416"/>
    <w:rsid w:val="003D5622"/>
    <w:rsid w:val="003D6A5F"/>
    <w:rsid w:val="003D6B42"/>
    <w:rsid w:val="003D6F47"/>
    <w:rsid w:val="003D7AAB"/>
    <w:rsid w:val="003D7F43"/>
    <w:rsid w:val="003E1224"/>
    <w:rsid w:val="003E12C3"/>
    <w:rsid w:val="003E16BE"/>
    <w:rsid w:val="003E5AA7"/>
    <w:rsid w:val="003F036D"/>
    <w:rsid w:val="003F0819"/>
    <w:rsid w:val="003F4E28"/>
    <w:rsid w:val="003F5250"/>
    <w:rsid w:val="003F76B6"/>
    <w:rsid w:val="004006E8"/>
    <w:rsid w:val="00401855"/>
    <w:rsid w:val="0040279A"/>
    <w:rsid w:val="00403284"/>
    <w:rsid w:val="00403919"/>
    <w:rsid w:val="00405022"/>
    <w:rsid w:val="004059C1"/>
    <w:rsid w:val="00405D04"/>
    <w:rsid w:val="00406212"/>
    <w:rsid w:val="00412AF9"/>
    <w:rsid w:val="0041300A"/>
    <w:rsid w:val="00414C9E"/>
    <w:rsid w:val="00415222"/>
    <w:rsid w:val="004174E6"/>
    <w:rsid w:val="00424509"/>
    <w:rsid w:val="004250FF"/>
    <w:rsid w:val="00425949"/>
    <w:rsid w:val="00426F1F"/>
    <w:rsid w:val="004274CC"/>
    <w:rsid w:val="00430B47"/>
    <w:rsid w:val="00430D53"/>
    <w:rsid w:val="00430EB6"/>
    <w:rsid w:val="00432DEB"/>
    <w:rsid w:val="004331BF"/>
    <w:rsid w:val="00433E41"/>
    <w:rsid w:val="00433F5E"/>
    <w:rsid w:val="00435641"/>
    <w:rsid w:val="0044094B"/>
    <w:rsid w:val="0044275E"/>
    <w:rsid w:val="004429B3"/>
    <w:rsid w:val="004438D8"/>
    <w:rsid w:val="00443D57"/>
    <w:rsid w:val="0044468B"/>
    <w:rsid w:val="00445919"/>
    <w:rsid w:val="00445D5A"/>
    <w:rsid w:val="004463E1"/>
    <w:rsid w:val="00446C3A"/>
    <w:rsid w:val="00447E07"/>
    <w:rsid w:val="00450F82"/>
    <w:rsid w:val="004512A0"/>
    <w:rsid w:val="004524D3"/>
    <w:rsid w:val="004535D4"/>
    <w:rsid w:val="00455FFF"/>
    <w:rsid w:val="004563E5"/>
    <w:rsid w:val="00457837"/>
    <w:rsid w:val="00464BE0"/>
    <w:rsid w:val="00465587"/>
    <w:rsid w:val="00466834"/>
    <w:rsid w:val="00467DBA"/>
    <w:rsid w:val="00470227"/>
    <w:rsid w:val="00473EBC"/>
    <w:rsid w:val="00476E1D"/>
    <w:rsid w:val="00477455"/>
    <w:rsid w:val="004775B1"/>
    <w:rsid w:val="0048090F"/>
    <w:rsid w:val="00481A1A"/>
    <w:rsid w:val="00482C9B"/>
    <w:rsid w:val="00483950"/>
    <w:rsid w:val="00483C44"/>
    <w:rsid w:val="00484D7D"/>
    <w:rsid w:val="00490137"/>
    <w:rsid w:val="00492E1B"/>
    <w:rsid w:val="00494E83"/>
    <w:rsid w:val="00495248"/>
    <w:rsid w:val="00497389"/>
    <w:rsid w:val="004974EF"/>
    <w:rsid w:val="00497726"/>
    <w:rsid w:val="004A1D95"/>
    <w:rsid w:val="004A1F7B"/>
    <w:rsid w:val="004A208C"/>
    <w:rsid w:val="004A27F3"/>
    <w:rsid w:val="004B268A"/>
    <w:rsid w:val="004B3BE0"/>
    <w:rsid w:val="004B463D"/>
    <w:rsid w:val="004C0110"/>
    <w:rsid w:val="004C2717"/>
    <w:rsid w:val="004C3A9E"/>
    <w:rsid w:val="004C44D2"/>
    <w:rsid w:val="004D0685"/>
    <w:rsid w:val="004D072D"/>
    <w:rsid w:val="004D0D19"/>
    <w:rsid w:val="004D1531"/>
    <w:rsid w:val="004D223B"/>
    <w:rsid w:val="004D2AF2"/>
    <w:rsid w:val="004D3503"/>
    <w:rsid w:val="004D3578"/>
    <w:rsid w:val="004D380D"/>
    <w:rsid w:val="004D3ADC"/>
    <w:rsid w:val="004D6CC0"/>
    <w:rsid w:val="004D6EF5"/>
    <w:rsid w:val="004D79E0"/>
    <w:rsid w:val="004D7D8B"/>
    <w:rsid w:val="004E0A79"/>
    <w:rsid w:val="004E0CB8"/>
    <w:rsid w:val="004E1057"/>
    <w:rsid w:val="004E1544"/>
    <w:rsid w:val="004E213A"/>
    <w:rsid w:val="004E7553"/>
    <w:rsid w:val="004F0584"/>
    <w:rsid w:val="004F245E"/>
    <w:rsid w:val="004F2521"/>
    <w:rsid w:val="004F398E"/>
    <w:rsid w:val="004F4540"/>
    <w:rsid w:val="004F4B84"/>
    <w:rsid w:val="004F5074"/>
    <w:rsid w:val="004F5695"/>
    <w:rsid w:val="004F73A7"/>
    <w:rsid w:val="004F75C4"/>
    <w:rsid w:val="00500634"/>
    <w:rsid w:val="00503171"/>
    <w:rsid w:val="00503DA9"/>
    <w:rsid w:val="0050432B"/>
    <w:rsid w:val="00505815"/>
    <w:rsid w:val="00506C28"/>
    <w:rsid w:val="00511327"/>
    <w:rsid w:val="00511437"/>
    <w:rsid w:val="00511B93"/>
    <w:rsid w:val="005145B2"/>
    <w:rsid w:val="00514B96"/>
    <w:rsid w:val="00516332"/>
    <w:rsid w:val="005164C6"/>
    <w:rsid w:val="005173E4"/>
    <w:rsid w:val="005175BC"/>
    <w:rsid w:val="0052198C"/>
    <w:rsid w:val="00524B3D"/>
    <w:rsid w:val="00525129"/>
    <w:rsid w:val="005269CC"/>
    <w:rsid w:val="0052711A"/>
    <w:rsid w:val="0053246E"/>
    <w:rsid w:val="005325C0"/>
    <w:rsid w:val="00534DA0"/>
    <w:rsid w:val="00534F84"/>
    <w:rsid w:val="00535413"/>
    <w:rsid w:val="00537809"/>
    <w:rsid w:val="00537DFA"/>
    <w:rsid w:val="00541A65"/>
    <w:rsid w:val="005422D0"/>
    <w:rsid w:val="00542B4F"/>
    <w:rsid w:val="005432D9"/>
    <w:rsid w:val="0054359D"/>
    <w:rsid w:val="00543E6C"/>
    <w:rsid w:val="005459B7"/>
    <w:rsid w:val="00546403"/>
    <w:rsid w:val="0055001C"/>
    <w:rsid w:val="00550579"/>
    <w:rsid w:val="0055095F"/>
    <w:rsid w:val="00551E54"/>
    <w:rsid w:val="00552DAF"/>
    <w:rsid w:val="00553397"/>
    <w:rsid w:val="00553D8B"/>
    <w:rsid w:val="00554CB1"/>
    <w:rsid w:val="005559D7"/>
    <w:rsid w:val="00557C01"/>
    <w:rsid w:val="0056238A"/>
    <w:rsid w:val="00563B7D"/>
    <w:rsid w:val="00563DDE"/>
    <w:rsid w:val="00565087"/>
    <w:rsid w:val="0056573F"/>
    <w:rsid w:val="0056584B"/>
    <w:rsid w:val="0056584F"/>
    <w:rsid w:val="00565AFA"/>
    <w:rsid w:val="00565CFA"/>
    <w:rsid w:val="0056793C"/>
    <w:rsid w:val="0057039D"/>
    <w:rsid w:val="00571279"/>
    <w:rsid w:val="00571705"/>
    <w:rsid w:val="00571B02"/>
    <w:rsid w:val="005725A3"/>
    <w:rsid w:val="005726CB"/>
    <w:rsid w:val="00573250"/>
    <w:rsid w:val="005734A4"/>
    <w:rsid w:val="00573B02"/>
    <w:rsid w:val="00573F33"/>
    <w:rsid w:val="0057411E"/>
    <w:rsid w:val="00575516"/>
    <w:rsid w:val="00575A14"/>
    <w:rsid w:val="00575FC5"/>
    <w:rsid w:val="005762B2"/>
    <w:rsid w:val="00576D3A"/>
    <w:rsid w:val="00577096"/>
    <w:rsid w:val="005771FF"/>
    <w:rsid w:val="005811A0"/>
    <w:rsid w:val="00582675"/>
    <w:rsid w:val="00582819"/>
    <w:rsid w:val="0058298D"/>
    <w:rsid w:val="00585C2E"/>
    <w:rsid w:val="00586516"/>
    <w:rsid w:val="00587825"/>
    <w:rsid w:val="005954AB"/>
    <w:rsid w:val="00595918"/>
    <w:rsid w:val="00596B74"/>
    <w:rsid w:val="00597179"/>
    <w:rsid w:val="0059759B"/>
    <w:rsid w:val="005A0E86"/>
    <w:rsid w:val="005A13AB"/>
    <w:rsid w:val="005A2257"/>
    <w:rsid w:val="005A49C6"/>
    <w:rsid w:val="005A5862"/>
    <w:rsid w:val="005A607E"/>
    <w:rsid w:val="005A60D0"/>
    <w:rsid w:val="005A614D"/>
    <w:rsid w:val="005A67AA"/>
    <w:rsid w:val="005B1DB5"/>
    <w:rsid w:val="005B3647"/>
    <w:rsid w:val="005B3BB4"/>
    <w:rsid w:val="005B58AE"/>
    <w:rsid w:val="005B7030"/>
    <w:rsid w:val="005B7C3E"/>
    <w:rsid w:val="005C0E92"/>
    <w:rsid w:val="005C197C"/>
    <w:rsid w:val="005C322F"/>
    <w:rsid w:val="005C32F6"/>
    <w:rsid w:val="005C58BF"/>
    <w:rsid w:val="005C5D60"/>
    <w:rsid w:val="005C678E"/>
    <w:rsid w:val="005C6800"/>
    <w:rsid w:val="005C6CF5"/>
    <w:rsid w:val="005C72CB"/>
    <w:rsid w:val="005C766E"/>
    <w:rsid w:val="005C77F1"/>
    <w:rsid w:val="005C7CD5"/>
    <w:rsid w:val="005D0114"/>
    <w:rsid w:val="005D095B"/>
    <w:rsid w:val="005D202F"/>
    <w:rsid w:val="005D2458"/>
    <w:rsid w:val="005D2C94"/>
    <w:rsid w:val="005D2F67"/>
    <w:rsid w:val="005D3651"/>
    <w:rsid w:val="005D45BF"/>
    <w:rsid w:val="005D4C2B"/>
    <w:rsid w:val="005D68EE"/>
    <w:rsid w:val="005E0203"/>
    <w:rsid w:val="005E0A54"/>
    <w:rsid w:val="005E0F71"/>
    <w:rsid w:val="005E29E8"/>
    <w:rsid w:val="005E3A24"/>
    <w:rsid w:val="005E490B"/>
    <w:rsid w:val="005E4F89"/>
    <w:rsid w:val="005E568B"/>
    <w:rsid w:val="005E56F5"/>
    <w:rsid w:val="005E6C50"/>
    <w:rsid w:val="005E7862"/>
    <w:rsid w:val="005F24D0"/>
    <w:rsid w:val="005F66DC"/>
    <w:rsid w:val="005F7BFF"/>
    <w:rsid w:val="00603324"/>
    <w:rsid w:val="0060532E"/>
    <w:rsid w:val="00605E12"/>
    <w:rsid w:val="006061B5"/>
    <w:rsid w:val="006077B9"/>
    <w:rsid w:val="00611566"/>
    <w:rsid w:val="00614150"/>
    <w:rsid w:val="006153EB"/>
    <w:rsid w:val="006167D3"/>
    <w:rsid w:val="00617875"/>
    <w:rsid w:val="00617BA2"/>
    <w:rsid w:val="00622AD8"/>
    <w:rsid w:val="00622DCD"/>
    <w:rsid w:val="006256F6"/>
    <w:rsid w:val="00626F9A"/>
    <w:rsid w:val="006274D0"/>
    <w:rsid w:val="00630379"/>
    <w:rsid w:val="006310D6"/>
    <w:rsid w:val="00631350"/>
    <w:rsid w:val="006326B1"/>
    <w:rsid w:val="00632A18"/>
    <w:rsid w:val="00633581"/>
    <w:rsid w:val="006346D8"/>
    <w:rsid w:val="00634DBD"/>
    <w:rsid w:val="00635E9F"/>
    <w:rsid w:val="00635F11"/>
    <w:rsid w:val="00635F93"/>
    <w:rsid w:val="00636FC5"/>
    <w:rsid w:val="00637F59"/>
    <w:rsid w:val="00643984"/>
    <w:rsid w:val="00644D94"/>
    <w:rsid w:val="00645771"/>
    <w:rsid w:val="00646D99"/>
    <w:rsid w:val="00652147"/>
    <w:rsid w:val="0065273D"/>
    <w:rsid w:val="0065325E"/>
    <w:rsid w:val="006536A8"/>
    <w:rsid w:val="006558B4"/>
    <w:rsid w:val="00655D85"/>
    <w:rsid w:val="00656910"/>
    <w:rsid w:val="006574C0"/>
    <w:rsid w:val="0065769E"/>
    <w:rsid w:val="006619F4"/>
    <w:rsid w:val="00663D38"/>
    <w:rsid w:val="00666495"/>
    <w:rsid w:val="00666B4E"/>
    <w:rsid w:val="00666C04"/>
    <w:rsid w:val="00667DAB"/>
    <w:rsid w:val="00667FF4"/>
    <w:rsid w:val="006703C4"/>
    <w:rsid w:val="006706A3"/>
    <w:rsid w:val="0067085B"/>
    <w:rsid w:val="00670B9D"/>
    <w:rsid w:val="00672E99"/>
    <w:rsid w:val="00673564"/>
    <w:rsid w:val="006737E0"/>
    <w:rsid w:val="00675457"/>
    <w:rsid w:val="00675A14"/>
    <w:rsid w:val="00675E40"/>
    <w:rsid w:val="00677B1B"/>
    <w:rsid w:val="006803ED"/>
    <w:rsid w:val="00686D7E"/>
    <w:rsid w:val="0069101B"/>
    <w:rsid w:val="006929FE"/>
    <w:rsid w:val="006938C9"/>
    <w:rsid w:val="00693A60"/>
    <w:rsid w:val="006960F6"/>
    <w:rsid w:val="00696821"/>
    <w:rsid w:val="006978A2"/>
    <w:rsid w:val="006A17AA"/>
    <w:rsid w:val="006A26E2"/>
    <w:rsid w:val="006A2C32"/>
    <w:rsid w:val="006A36C7"/>
    <w:rsid w:val="006A3C61"/>
    <w:rsid w:val="006A4BE9"/>
    <w:rsid w:val="006A5A07"/>
    <w:rsid w:val="006A656A"/>
    <w:rsid w:val="006B0ECC"/>
    <w:rsid w:val="006B0FA3"/>
    <w:rsid w:val="006B21FE"/>
    <w:rsid w:val="006B3966"/>
    <w:rsid w:val="006B5452"/>
    <w:rsid w:val="006B75BA"/>
    <w:rsid w:val="006C067C"/>
    <w:rsid w:val="006C37D5"/>
    <w:rsid w:val="006C5D9D"/>
    <w:rsid w:val="006C66D8"/>
    <w:rsid w:val="006C6F23"/>
    <w:rsid w:val="006D1E24"/>
    <w:rsid w:val="006D35DE"/>
    <w:rsid w:val="006D4A0B"/>
    <w:rsid w:val="006D6A13"/>
    <w:rsid w:val="006D77F0"/>
    <w:rsid w:val="006D7EE4"/>
    <w:rsid w:val="006E0B89"/>
    <w:rsid w:val="006E0ED1"/>
    <w:rsid w:val="006E1057"/>
    <w:rsid w:val="006E1417"/>
    <w:rsid w:val="006E21D4"/>
    <w:rsid w:val="006E2716"/>
    <w:rsid w:val="006E3578"/>
    <w:rsid w:val="006E3C17"/>
    <w:rsid w:val="006E521D"/>
    <w:rsid w:val="006E7393"/>
    <w:rsid w:val="006E75CC"/>
    <w:rsid w:val="006F01C8"/>
    <w:rsid w:val="006F1631"/>
    <w:rsid w:val="006F2117"/>
    <w:rsid w:val="006F3E82"/>
    <w:rsid w:val="006F501D"/>
    <w:rsid w:val="006F596D"/>
    <w:rsid w:val="006F6233"/>
    <w:rsid w:val="006F6A2C"/>
    <w:rsid w:val="006F6ECB"/>
    <w:rsid w:val="007037B0"/>
    <w:rsid w:val="00703F18"/>
    <w:rsid w:val="00705CE2"/>
    <w:rsid w:val="00706185"/>
    <w:rsid w:val="007069DC"/>
    <w:rsid w:val="00710201"/>
    <w:rsid w:val="007114A9"/>
    <w:rsid w:val="00711E5E"/>
    <w:rsid w:val="007139CD"/>
    <w:rsid w:val="0071682C"/>
    <w:rsid w:val="00716997"/>
    <w:rsid w:val="00717E6E"/>
    <w:rsid w:val="0072073A"/>
    <w:rsid w:val="00722A44"/>
    <w:rsid w:val="00723B23"/>
    <w:rsid w:val="00723B85"/>
    <w:rsid w:val="00724280"/>
    <w:rsid w:val="00724673"/>
    <w:rsid w:val="00725BD8"/>
    <w:rsid w:val="00726975"/>
    <w:rsid w:val="0073088F"/>
    <w:rsid w:val="00731BEB"/>
    <w:rsid w:val="007342B5"/>
    <w:rsid w:val="00734A02"/>
    <w:rsid w:val="00734A5B"/>
    <w:rsid w:val="007354A3"/>
    <w:rsid w:val="00735FFA"/>
    <w:rsid w:val="00737985"/>
    <w:rsid w:val="00740089"/>
    <w:rsid w:val="007403ED"/>
    <w:rsid w:val="00740721"/>
    <w:rsid w:val="007418DB"/>
    <w:rsid w:val="007420DE"/>
    <w:rsid w:val="0074429F"/>
    <w:rsid w:val="00744E76"/>
    <w:rsid w:val="0074619E"/>
    <w:rsid w:val="0074775D"/>
    <w:rsid w:val="00750211"/>
    <w:rsid w:val="0075043B"/>
    <w:rsid w:val="00752470"/>
    <w:rsid w:val="0075345C"/>
    <w:rsid w:val="00753B2E"/>
    <w:rsid w:val="00753C20"/>
    <w:rsid w:val="00753D89"/>
    <w:rsid w:val="00753F48"/>
    <w:rsid w:val="00755853"/>
    <w:rsid w:val="00755E35"/>
    <w:rsid w:val="00757942"/>
    <w:rsid w:val="00757D40"/>
    <w:rsid w:val="007607D2"/>
    <w:rsid w:val="007613AD"/>
    <w:rsid w:val="00761652"/>
    <w:rsid w:val="00764B6A"/>
    <w:rsid w:val="007662B5"/>
    <w:rsid w:val="00767EE0"/>
    <w:rsid w:val="007709E8"/>
    <w:rsid w:val="0077335D"/>
    <w:rsid w:val="00774471"/>
    <w:rsid w:val="00775197"/>
    <w:rsid w:val="007772B2"/>
    <w:rsid w:val="0077787A"/>
    <w:rsid w:val="007808F6"/>
    <w:rsid w:val="007808F8"/>
    <w:rsid w:val="00781404"/>
    <w:rsid w:val="00781B6B"/>
    <w:rsid w:val="00781F0F"/>
    <w:rsid w:val="00782FDB"/>
    <w:rsid w:val="0078342C"/>
    <w:rsid w:val="00784392"/>
    <w:rsid w:val="00784C61"/>
    <w:rsid w:val="00785FE2"/>
    <w:rsid w:val="00786830"/>
    <w:rsid w:val="00786FE6"/>
    <w:rsid w:val="007870B3"/>
    <w:rsid w:val="0078727C"/>
    <w:rsid w:val="0079035A"/>
    <w:rsid w:val="0079049D"/>
    <w:rsid w:val="00790D68"/>
    <w:rsid w:val="00793DC5"/>
    <w:rsid w:val="00795ACC"/>
    <w:rsid w:val="007962CA"/>
    <w:rsid w:val="00796823"/>
    <w:rsid w:val="00796EE1"/>
    <w:rsid w:val="00797608"/>
    <w:rsid w:val="00797FA2"/>
    <w:rsid w:val="007A0E48"/>
    <w:rsid w:val="007A0EA6"/>
    <w:rsid w:val="007A11C5"/>
    <w:rsid w:val="007A2BD3"/>
    <w:rsid w:val="007A2E55"/>
    <w:rsid w:val="007A33BF"/>
    <w:rsid w:val="007A6A6B"/>
    <w:rsid w:val="007A779E"/>
    <w:rsid w:val="007B074D"/>
    <w:rsid w:val="007B18B9"/>
    <w:rsid w:val="007B18D8"/>
    <w:rsid w:val="007B2B58"/>
    <w:rsid w:val="007B2BFB"/>
    <w:rsid w:val="007B35C0"/>
    <w:rsid w:val="007B392A"/>
    <w:rsid w:val="007B7C6A"/>
    <w:rsid w:val="007B7F6E"/>
    <w:rsid w:val="007C095F"/>
    <w:rsid w:val="007C1521"/>
    <w:rsid w:val="007C17FF"/>
    <w:rsid w:val="007C2363"/>
    <w:rsid w:val="007C2DD0"/>
    <w:rsid w:val="007C589A"/>
    <w:rsid w:val="007C5E4E"/>
    <w:rsid w:val="007C6874"/>
    <w:rsid w:val="007C6B20"/>
    <w:rsid w:val="007D0568"/>
    <w:rsid w:val="007D1CC2"/>
    <w:rsid w:val="007D288E"/>
    <w:rsid w:val="007D2AEC"/>
    <w:rsid w:val="007D3039"/>
    <w:rsid w:val="007D3E0A"/>
    <w:rsid w:val="007D44A5"/>
    <w:rsid w:val="007D4749"/>
    <w:rsid w:val="007D6604"/>
    <w:rsid w:val="007D7E7E"/>
    <w:rsid w:val="007E48D3"/>
    <w:rsid w:val="007E6AC7"/>
    <w:rsid w:val="007E6BD0"/>
    <w:rsid w:val="007E7BDA"/>
    <w:rsid w:val="007F06B6"/>
    <w:rsid w:val="007F2E08"/>
    <w:rsid w:val="007F306E"/>
    <w:rsid w:val="007F4952"/>
    <w:rsid w:val="007F6358"/>
    <w:rsid w:val="007F7F8A"/>
    <w:rsid w:val="00801509"/>
    <w:rsid w:val="008024FA"/>
    <w:rsid w:val="008028A4"/>
    <w:rsid w:val="00803E07"/>
    <w:rsid w:val="00804400"/>
    <w:rsid w:val="00804AA8"/>
    <w:rsid w:val="00805838"/>
    <w:rsid w:val="00811A3A"/>
    <w:rsid w:val="00813245"/>
    <w:rsid w:val="008148EF"/>
    <w:rsid w:val="008153E2"/>
    <w:rsid w:val="00815DA8"/>
    <w:rsid w:val="0082007C"/>
    <w:rsid w:val="00820FB6"/>
    <w:rsid w:val="00821731"/>
    <w:rsid w:val="008226CE"/>
    <w:rsid w:val="0082343A"/>
    <w:rsid w:val="00823C98"/>
    <w:rsid w:val="00825149"/>
    <w:rsid w:val="00827828"/>
    <w:rsid w:val="008300E8"/>
    <w:rsid w:val="00831725"/>
    <w:rsid w:val="00831FB0"/>
    <w:rsid w:val="008324EB"/>
    <w:rsid w:val="008336CE"/>
    <w:rsid w:val="00834DA9"/>
    <w:rsid w:val="00837848"/>
    <w:rsid w:val="008407FC"/>
    <w:rsid w:val="00840DB9"/>
    <w:rsid w:val="00840DE0"/>
    <w:rsid w:val="00843438"/>
    <w:rsid w:val="008470C7"/>
    <w:rsid w:val="008473E8"/>
    <w:rsid w:val="00847CD0"/>
    <w:rsid w:val="008502CA"/>
    <w:rsid w:val="00851B56"/>
    <w:rsid w:val="0085278D"/>
    <w:rsid w:val="00853A5B"/>
    <w:rsid w:val="00855D96"/>
    <w:rsid w:val="0085781D"/>
    <w:rsid w:val="008607A8"/>
    <w:rsid w:val="00861513"/>
    <w:rsid w:val="00861CED"/>
    <w:rsid w:val="008625CE"/>
    <w:rsid w:val="0086354A"/>
    <w:rsid w:val="00865394"/>
    <w:rsid w:val="008668D4"/>
    <w:rsid w:val="008671B0"/>
    <w:rsid w:val="00870EE8"/>
    <w:rsid w:val="008723AE"/>
    <w:rsid w:val="008735D5"/>
    <w:rsid w:val="0087625C"/>
    <w:rsid w:val="008765B9"/>
    <w:rsid w:val="0087669E"/>
    <w:rsid w:val="008768CA"/>
    <w:rsid w:val="00876CFA"/>
    <w:rsid w:val="0087758A"/>
    <w:rsid w:val="008775A8"/>
    <w:rsid w:val="00877EF9"/>
    <w:rsid w:val="00880559"/>
    <w:rsid w:val="0088094D"/>
    <w:rsid w:val="00880D7F"/>
    <w:rsid w:val="0088213F"/>
    <w:rsid w:val="00883954"/>
    <w:rsid w:val="008841E7"/>
    <w:rsid w:val="00886075"/>
    <w:rsid w:val="008873BD"/>
    <w:rsid w:val="00887EF6"/>
    <w:rsid w:val="00892C4C"/>
    <w:rsid w:val="00894129"/>
    <w:rsid w:val="00894A41"/>
    <w:rsid w:val="0089511F"/>
    <w:rsid w:val="00895D8F"/>
    <w:rsid w:val="00895E40"/>
    <w:rsid w:val="00896758"/>
    <w:rsid w:val="00896A1F"/>
    <w:rsid w:val="00897057"/>
    <w:rsid w:val="008975DE"/>
    <w:rsid w:val="00897F5C"/>
    <w:rsid w:val="008A0EFE"/>
    <w:rsid w:val="008A316E"/>
    <w:rsid w:val="008A58DF"/>
    <w:rsid w:val="008A665C"/>
    <w:rsid w:val="008B16F1"/>
    <w:rsid w:val="008B2948"/>
    <w:rsid w:val="008B41F2"/>
    <w:rsid w:val="008B4A03"/>
    <w:rsid w:val="008B5306"/>
    <w:rsid w:val="008B549E"/>
    <w:rsid w:val="008B54E8"/>
    <w:rsid w:val="008B5D20"/>
    <w:rsid w:val="008B7C84"/>
    <w:rsid w:val="008C0000"/>
    <w:rsid w:val="008C02FE"/>
    <w:rsid w:val="008C21AC"/>
    <w:rsid w:val="008C2E2A"/>
    <w:rsid w:val="008C3057"/>
    <w:rsid w:val="008C4F0A"/>
    <w:rsid w:val="008C53F0"/>
    <w:rsid w:val="008C6F41"/>
    <w:rsid w:val="008C721C"/>
    <w:rsid w:val="008C7BB0"/>
    <w:rsid w:val="008D0925"/>
    <w:rsid w:val="008D0C8C"/>
    <w:rsid w:val="008D2E4D"/>
    <w:rsid w:val="008D4A74"/>
    <w:rsid w:val="008D5528"/>
    <w:rsid w:val="008D5A92"/>
    <w:rsid w:val="008D62A0"/>
    <w:rsid w:val="008D6D57"/>
    <w:rsid w:val="008E2C86"/>
    <w:rsid w:val="008E453A"/>
    <w:rsid w:val="008E6705"/>
    <w:rsid w:val="008E6C30"/>
    <w:rsid w:val="008F1742"/>
    <w:rsid w:val="008F1BB1"/>
    <w:rsid w:val="008F22AE"/>
    <w:rsid w:val="008F33B6"/>
    <w:rsid w:val="008F396F"/>
    <w:rsid w:val="008F3DCD"/>
    <w:rsid w:val="008F7877"/>
    <w:rsid w:val="008F7FA5"/>
    <w:rsid w:val="0090271F"/>
    <w:rsid w:val="00902940"/>
    <w:rsid w:val="00902DB9"/>
    <w:rsid w:val="00903F5E"/>
    <w:rsid w:val="0090466A"/>
    <w:rsid w:val="00904FF3"/>
    <w:rsid w:val="00905E5A"/>
    <w:rsid w:val="009076D6"/>
    <w:rsid w:val="00907F8B"/>
    <w:rsid w:val="0091089A"/>
    <w:rsid w:val="009108D3"/>
    <w:rsid w:val="00911F55"/>
    <w:rsid w:val="00913CE2"/>
    <w:rsid w:val="009143C0"/>
    <w:rsid w:val="0091503D"/>
    <w:rsid w:val="00915AC2"/>
    <w:rsid w:val="00916BA8"/>
    <w:rsid w:val="0091724A"/>
    <w:rsid w:val="00917854"/>
    <w:rsid w:val="00917B04"/>
    <w:rsid w:val="00922E64"/>
    <w:rsid w:val="00923655"/>
    <w:rsid w:val="009239BB"/>
    <w:rsid w:val="009248C6"/>
    <w:rsid w:val="0092493A"/>
    <w:rsid w:val="00924E91"/>
    <w:rsid w:val="00925073"/>
    <w:rsid w:val="009278F3"/>
    <w:rsid w:val="00930073"/>
    <w:rsid w:val="009339CB"/>
    <w:rsid w:val="00934234"/>
    <w:rsid w:val="0093423F"/>
    <w:rsid w:val="009345E7"/>
    <w:rsid w:val="00936071"/>
    <w:rsid w:val="00936D63"/>
    <w:rsid w:val="009371CA"/>
    <w:rsid w:val="009372A3"/>
    <w:rsid w:val="009376CD"/>
    <w:rsid w:val="009378DE"/>
    <w:rsid w:val="00940212"/>
    <w:rsid w:val="00942EC2"/>
    <w:rsid w:val="00943276"/>
    <w:rsid w:val="0094348E"/>
    <w:rsid w:val="00944364"/>
    <w:rsid w:val="00946079"/>
    <w:rsid w:val="009463BC"/>
    <w:rsid w:val="00950406"/>
    <w:rsid w:val="00951330"/>
    <w:rsid w:val="009523B4"/>
    <w:rsid w:val="009530CC"/>
    <w:rsid w:val="0095524F"/>
    <w:rsid w:val="00955AEB"/>
    <w:rsid w:val="00957046"/>
    <w:rsid w:val="00957C23"/>
    <w:rsid w:val="00961594"/>
    <w:rsid w:val="00961B32"/>
    <w:rsid w:val="00962509"/>
    <w:rsid w:val="0096320D"/>
    <w:rsid w:val="00964F9E"/>
    <w:rsid w:val="0096502C"/>
    <w:rsid w:val="009664FF"/>
    <w:rsid w:val="00970732"/>
    <w:rsid w:val="00970DB3"/>
    <w:rsid w:val="00972A1B"/>
    <w:rsid w:val="00972F93"/>
    <w:rsid w:val="00974A64"/>
    <w:rsid w:val="00974BB0"/>
    <w:rsid w:val="00975BCD"/>
    <w:rsid w:val="009767A3"/>
    <w:rsid w:val="00976FB5"/>
    <w:rsid w:val="00977EE3"/>
    <w:rsid w:val="0098006F"/>
    <w:rsid w:val="0098089E"/>
    <w:rsid w:val="00980BD6"/>
    <w:rsid w:val="009818A2"/>
    <w:rsid w:val="00981C09"/>
    <w:rsid w:val="009829A7"/>
    <w:rsid w:val="009861A5"/>
    <w:rsid w:val="009866FD"/>
    <w:rsid w:val="00987DC9"/>
    <w:rsid w:val="00987F4B"/>
    <w:rsid w:val="00990B8A"/>
    <w:rsid w:val="009928A9"/>
    <w:rsid w:val="009949F3"/>
    <w:rsid w:val="009968B1"/>
    <w:rsid w:val="00996ABF"/>
    <w:rsid w:val="009A0AF3"/>
    <w:rsid w:val="009A1CAF"/>
    <w:rsid w:val="009A2F5C"/>
    <w:rsid w:val="009A5A14"/>
    <w:rsid w:val="009A6341"/>
    <w:rsid w:val="009A682D"/>
    <w:rsid w:val="009A7CF5"/>
    <w:rsid w:val="009B07CD"/>
    <w:rsid w:val="009B2B22"/>
    <w:rsid w:val="009B35CF"/>
    <w:rsid w:val="009B3ABC"/>
    <w:rsid w:val="009B4F5C"/>
    <w:rsid w:val="009B5624"/>
    <w:rsid w:val="009B5CC7"/>
    <w:rsid w:val="009B5EEC"/>
    <w:rsid w:val="009B6645"/>
    <w:rsid w:val="009B6DED"/>
    <w:rsid w:val="009B796D"/>
    <w:rsid w:val="009C0493"/>
    <w:rsid w:val="009C19E9"/>
    <w:rsid w:val="009C3C9B"/>
    <w:rsid w:val="009C42D4"/>
    <w:rsid w:val="009C5AA8"/>
    <w:rsid w:val="009C5D83"/>
    <w:rsid w:val="009C5EE2"/>
    <w:rsid w:val="009C6028"/>
    <w:rsid w:val="009C73F0"/>
    <w:rsid w:val="009C7A1F"/>
    <w:rsid w:val="009D1DB0"/>
    <w:rsid w:val="009D3BF7"/>
    <w:rsid w:val="009D4729"/>
    <w:rsid w:val="009D4E0E"/>
    <w:rsid w:val="009D67D5"/>
    <w:rsid w:val="009D74A6"/>
    <w:rsid w:val="009D7529"/>
    <w:rsid w:val="009D7F4E"/>
    <w:rsid w:val="009E0E87"/>
    <w:rsid w:val="009E10E0"/>
    <w:rsid w:val="009E1CA0"/>
    <w:rsid w:val="009E1CAB"/>
    <w:rsid w:val="009E2797"/>
    <w:rsid w:val="009E3852"/>
    <w:rsid w:val="009E55F1"/>
    <w:rsid w:val="009E620E"/>
    <w:rsid w:val="009F16C9"/>
    <w:rsid w:val="009F3B22"/>
    <w:rsid w:val="009F4138"/>
    <w:rsid w:val="009F499C"/>
    <w:rsid w:val="009F4AED"/>
    <w:rsid w:val="009F4DDD"/>
    <w:rsid w:val="009F69DE"/>
    <w:rsid w:val="009F70C5"/>
    <w:rsid w:val="00A0174F"/>
    <w:rsid w:val="00A01773"/>
    <w:rsid w:val="00A0279D"/>
    <w:rsid w:val="00A04D94"/>
    <w:rsid w:val="00A051D0"/>
    <w:rsid w:val="00A05724"/>
    <w:rsid w:val="00A060A0"/>
    <w:rsid w:val="00A0708F"/>
    <w:rsid w:val="00A10A52"/>
    <w:rsid w:val="00A10F02"/>
    <w:rsid w:val="00A11439"/>
    <w:rsid w:val="00A12F49"/>
    <w:rsid w:val="00A1327A"/>
    <w:rsid w:val="00A1561E"/>
    <w:rsid w:val="00A161CD"/>
    <w:rsid w:val="00A17176"/>
    <w:rsid w:val="00A1718C"/>
    <w:rsid w:val="00A17EC8"/>
    <w:rsid w:val="00A204CA"/>
    <w:rsid w:val="00A209D6"/>
    <w:rsid w:val="00A2235C"/>
    <w:rsid w:val="00A22738"/>
    <w:rsid w:val="00A232C6"/>
    <w:rsid w:val="00A24F36"/>
    <w:rsid w:val="00A26867"/>
    <w:rsid w:val="00A30A8F"/>
    <w:rsid w:val="00A31199"/>
    <w:rsid w:val="00A320DA"/>
    <w:rsid w:val="00A3217E"/>
    <w:rsid w:val="00A33DEA"/>
    <w:rsid w:val="00A33F87"/>
    <w:rsid w:val="00A34B3C"/>
    <w:rsid w:val="00A34E4E"/>
    <w:rsid w:val="00A35267"/>
    <w:rsid w:val="00A36EC9"/>
    <w:rsid w:val="00A36F5F"/>
    <w:rsid w:val="00A42CB5"/>
    <w:rsid w:val="00A430EC"/>
    <w:rsid w:val="00A4388B"/>
    <w:rsid w:val="00A46FDC"/>
    <w:rsid w:val="00A50223"/>
    <w:rsid w:val="00A51C7A"/>
    <w:rsid w:val="00A53097"/>
    <w:rsid w:val="00A53724"/>
    <w:rsid w:val="00A54B2B"/>
    <w:rsid w:val="00A55F3C"/>
    <w:rsid w:val="00A56031"/>
    <w:rsid w:val="00A57262"/>
    <w:rsid w:val="00A57E86"/>
    <w:rsid w:val="00A60E9E"/>
    <w:rsid w:val="00A61A17"/>
    <w:rsid w:val="00A64FC4"/>
    <w:rsid w:val="00A67D4C"/>
    <w:rsid w:val="00A703B6"/>
    <w:rsid w:val="00A739A0"/>
    <w:rsid w:val="00A74B66"/>
    <w:rsid w:val="00A75D4C"/>
    <w:rsid w:val="00A773B2"/>
    <w:rsid w:val="00A80471"/>
    <w:rsid w:val="00A80854"/>
    <w:rsid w:val="00A809F6"/>
    <w:rsid w:val="00A82038"/>
    <w:rsid w:val="00A822E1"/>
    <w:rsid w:val="00A82346"/>
    <w:rsid w:val="00A8561B"/>
    <w:rsid w:val="00A86850"/>
    <w:rsid w:val="00A93698"/>
    <w:rsid w:val="00A94B3C"/>
    <w:rsid w:val="00A94C40"/>
    <w:rsid w:val="00A95211"/>
    <w:rsid w:val="00A95823"/>
    <w:rsid w:val="00A96626"/>
    <w:rsid w:val="00A9671C"/>
    <w:rsid w:val="00AA059F"/>
    <w:rsid w:val="00AA1553"/>
    <w:rsid w:val="00AA1823"/>
    <w:rsid w:val="00AA2CD5"/>
    <w:rsid w:val="00AA3511"/>
    <w:rsid w:val="00AA3734"/>
    <w:rsid w:val="00AA3E52"/>
    <w:rsid w:val="00AA788B"/>
    <w:rsid w:val="00AB0703"/>
    <w:rsid w:val="00AB2807"/>
    <w:rsid w:val="00AB3C17"/>
    <w:rsid w:val="00AB45EB"/>
    <w:rsid w:val="00AB4B2A"/>
    <w:rsid w:val="00AB4EA4"/>
    <w:rsid w:val="00AB5312"/>
    <w:rsid w:val="00AB6B1D"/>
    <w:rsid w:val="00AB7E0B"/>
    <w:rsid w:val="00AC21A8"/>
    <w:rsid w:val="00AC345F"/>
    <w:rsid w:val="00AC3851"/>
    <w:rsid w:val="00AC390A"/>
    <w:rsid w:val="00AC57C0"/>
    <w:rsid w:val="00AC5D0D"/>
    <w:rsid w:val="00AC7544"/>
    <w:rsid w:val="00AC7784"/>
    <w:rsid w:val="00AD1138"/>
    <w:rsid w:val="00AD26DF"/>
    <w:rsid w:val="00AD3FD7"/>
    <w:rsid w:val="00AD4B3C"/>
    <w:rsid w:val="00AD4F10"/>
    <w:rsid w:val="00AD5E65"/>
    <w:rsid w:val="00AD60E9"/>
    <w:rsid w:val="00AD6A71"/>
    <w:rsid w:val="00AD6B93"/>
    <w:rsid w:val="00AD7E7C"/>
    <w:rsid w:val="00AE23B3"/>
    <w:rsid w:val="00AE383D"/>
    <w:rsid w:val="00AE4031"/>
    <w:rsid w:val="00AE5E06"/>
    <w:rsid w:val="00AE6AEC"/>
    <w:rsid w:val="00AF10EB"/>
    <w:rsid w:val="00AF3592"/>
    <w:rsid w:val="00AF482A"/>
    <w:rsid w:val="00AF581C"/>
    <w:rsid w:val="00AF5926"/>
    <w:rsid w:val="00AF70B9"/>
    <w:rsid w:val="00AF77E4"/>
    <w:rsid w:val="00B00C6F"/>
    <w:rsid w:val="00B01780"/>
    <w:rsid w:val="00B03447"/>
    <w:rsid w:val="00B0432E"/>
    <w:rsid w:val="00B04E86"/>
    <w:rsid w:val="00B05380"/>
    <w:rsid w:val="00B05962"/>
    <w:rsid w:val="00B06787"/>
    <w:rsid w:val="00B068C1"/>
    <w:rsid w:val="00B114B6"/>
    <w:rsid w:val="00B12D6D"/>
    <w:rsid w:val="00B12ECC"/>
    <w:rsid w:val="00B15449"/>
    <w:rsid w:val="00B15CF5"/>
    <w:rsid w:val="00B15EA0"/>
    <w:rsid w:val="00B16352"/>
    <w:rsid w:val="00B16C2F"/>
    <w:rsid w:val="00B1791A"/>
    <w:rsid w:val="00B2182E"/>
    <w:rsid w:val="00B224F3"/>
    <w:rsid w:val="00B22C31"/>
    <w:rsid w:val="00B23EE3"/>
    <w:rsid w:val="00B240E2"/>
    <w:rsid w:val="00B249DC"/>
    <w:rsid w:val="00B2689C"/>
    <w:rsid w:val="00B26E12"/>
    <w:rsid w:val="00B27303"/>
    <w:rsid w:val="00B2750B"/>
    <w:rsid w:val="00B32171"/>
    <w:rsid w:val="00B32832"/>
    <w:rsid w:val="00B329FC"/>
    <w:rsid w:val="00B33EBE"/>
    <w:rsid w:val="00B36EF2"/>
    <w:rsid w:val="00B3729C"/>
    <w:rsid w:val="00B37ED6"/>
    <w:rsid w:val="00B40633"/>
    <w:rsid w:val="00B417E6"/>
    <w:rsid w:val="00B42266"/>
    <w:rsid w:val="00B4283B"/>
    <w:rsid w:val="00B435A1"/>
    <w:rsid w:val="00B43EF3"/>
    <w:rsid w:val="00B47FD1"/>
    <w:rsid w:val="00B50235"/>
    <w:rsid w:val="00B516BB"/>
    <w:rsid w:val="00B51CD4"/>
    <w:rsid w:val="00B52A88"/>
    <w:rsid w:val="00B52EE7"/>
    <w:rsid w:val="00B53F8B"/>
    <w:rsid w:val="00B56077"/>
    <w:rsid w:val="00B5751D"/>
    <w:rsid w:val="00B652DB"/>
    <w:rsid w:val="00B6641F"/>
    <w:rsid w:val="00B6656B"/>
    <w:rsid w:val="00B669E9"/>
    <w:rsid w:val="00B67596"/>
    <w:rsid w:val="00B67C06"/>
    <w:rsid w:val="00B715AE"/>
    <w:rsid w:val="00B719FD"/>
    <w:rsid w:val="00B71D3B"/>
    <w:rsid w:val="00B72277"/>
    <w:rsid w:val="00B738BC"/>
    <w:rsid w:val="00B74962"/>
    <w:rsid w:val="00B74C9A"/>
    <w:rsid w:val="00B7538C"/>
    <w:rsid w:val="00B777FF"/>
    <w:rsid w:val="00B80137"/>
    <w:rsid w:val="00B8070A"/>
    <w:rsid w:val="00B841C7"/>
    <w:rsid w:val="00B84DB2"/>
    <w:rsid w:val="00B84DDF"/>
    <w:rsid w:val="00B854D3"/>
    <w:rsid w:val="00B859D3"/>
    <w:rsid w:val="00B863CA"/>
    <w:rsid w:val="00B902AB"/>
    <w:rsid w:val="00B905CA"/>
    <w:rsid w:val="00B92759"/>
    <w:rsid w:val="00B92881"/>
    <w:rsid w:val="00B93168"/>
    <w:rsid w:val="00B9358C"/>
    <w:rsid w:val="00B93625"/>
    <w:rsid w:val="00B9646B"/>
    <w:rsid w:val="00B96CF6"/>
    <w:rsid w:val="00B97D92"/>
    <w:rsid w:val="00BA16A7"/>
    <w:rsid w:val="00BA2892"/>
    <w:rsid w:val="00BA2BB4"/>
    <w:rsid w:val="00BA3AFC"/>
    <w:rsid w:val="00BA7352"/>
    <w:rsid w:val="00BB16B7"/>
    <w:rsid w:val="00BB1E27"/>
    <w:rsid w:val="00BB2AFC"/>
    <w:rsid w:val="00BB3477"/>
    <w:rsid w:val="00BB3C7B"/>
    <w:rsid w:val="00BB5B47"/>
    <w:rsid w:val="00BB60FD"/>
    <w:rsid w:val="00BB7D05"/>
    <w:rsid w:val="00BC08B0"/>
    <w:rsid w:val="00BC2183"/>
    <w:rsid w:val="00BC3555"/>
    <w:rsid w:val="00BC3825"/>
    <w:rsid w:val="00BC3CE1"/>
    <w:rsid w:val="00BC4AC5"/>
    <w:rsid w:val="00BC52F3"/>
    <w:rsid w:val="00BC5D91"/>
    <w:rsid w:val="00BC79DA"/>
    <w:rsid w:val="00BD19A9"/>
    <w:rsid w:val="00BD4269"/>
    <w:rsid w:val="00BD5F46"/>
    <w:rsid w:val="00BD604B"/>
    <w:rsid w:val="00BE004B"/>
    <w:rsid w:val="00BE1CF5"/>
    <w:rsid w:val="00BE218F"/>
    <w:rsid w:val="00BE2589"/>
    <w:rsid w:val="00BE730C"/>
    <w:rsid w:val="00BE7327"/>
    <w:rsid w:val="00BF05A3"/>
    <w:rsid w:val="00BF152A"/>
    <w:rsid w:val="00BF1DF0"/>
    <w:rsid w:val="00BF3988"/>
    <w:rsid w:val="00BF58DD"/>
    <w:rsid w:val="00BF59D8"/>
    <w:rsid w:val="00BF5E24"/>
    <w:rsid w:val="00BF664B"/>
    <w:rsid w:val="00BF6BEB"/>
    <w:rsid w:val="00BF7121"/>
    <w:rsid w:val="00BF7F91"/>
    <w:rsid w:val="00C01679"/>
    <w:rsid w:val="00C02550"/>
    <w:rsid w:val="00C029EF"/>
    <w:rsid w:val="00C04345"/>
    <w:rsid w:val="00C04FC7"/>
    <w:rsid w:val="00C07241"/>
    <w:rsid w:val="00C1245B"/>
    <w:rsid w:val="00C12B51"/>
    <w:rsid w:val="00C130AF"/>
    <w:rsid w:val="00C146D8"/>
    <w:rsid w:val="00C153BC"/>
    <w:rsid w:val="00C156D2"/>
    <w:rsid w:val="00C20100"/>
    <w:rsid w:val="00C22443"/>
    <w:rsid w:val="00C227D1"/>
    <w:rsid w:val="00C24650"/>
    <w:rsid w:val="00C25465"/>
    <w:rsid w:val="00C26006"/>
    <w:rsid w:val="00C30F66"/>
    <w:rsid w:val="00C31806"/>
    <w:rsid w:val="00C33079"/>
    <w:rsid w:val="00C33E5E"/>
    <w:rsid w:val="00C35506"/>
    <w:rsid w:val="00C370B6"/>
    <w:rsid w:val="00C41BB9"/>
    <w:rsid w:val="00C41E2E"/>
    <w:rsid w:val="00C421BA"/>
    <w:rsid w:val="00C434D8"/>
    <w:rsid w:val="00C4573E"/>
    <w:rsid w:val="00C502E1"/>
    <w:rsid w:val="00C53FEA"/>
    <w:rsid w:val="00C540BC"/>
    <w:rsid w:val="00C548F9"/>
    <w:rsid w:val="00C5521F"/>
    <w:rsid w:val="00C55A12"/>
    <w:rsid w:val="00C56170"/>
    <w:rsid w:val="00C60DB9"/>
    <w:rsid w:val="00C636F4"/>
    <w:rsid w:val="00C63702"/>
    <w:rsid w:val="00C63708"/>
    <w:rsid w:val="00C645A5"/>
    <w:rsid w:val="00C650CE"/>
    <w:rsid w:val="00C6553E"/>
    <w:rsid w:val="00C66863"/>
    <w:rsid w:val="00C7074C"/>
    <w:rsid w:val="00C72763"/>
    <w:rsid w:val="00C74E1B"/>
    <w:rsid w:val="00C75672"/>
    <w:rsid w:val="00C762B1"/>
    <w:rsid w:val="00C7635D"/>
    <w:rsid w:val="00C76A09"/>
    <w:rsid w:val="00C8176D"/>
    <w:rsid w:val="00C81E21"/>
    <w:rsid w:val="00C8353E"/>
    <w:rsid w:val="00C839F5"/>
    <w:rsid w:val="00C83A13"/>
    <w:rsid w:val="00C84057"/>
    <w:rsid w:val="00C864C2"/>
    <w:rsid w:val="00C86F10"/>
    <w:rsid w:val="00C9068C"/>
    <w:rsid w:val="00C92967"/>
    <w:rsid w:val="00C93C57"/>
    <w:rsid w:val="00C93E2C"/>
    <w:rsid w:val="00C94E7E"/>
    <w:rsid w:val="00C96EA2"/>
    <w:rsid w:val="00C97254"/>
    <w:rsid w:val="00CA3D0C"/>
    <w:rsid w:val="00CA54A4"/>
    <w:rsid w:val="00CA5895"/>
    <w:rsid w:val="00CA60A3"/>
    <w:rsid w:val="00CA654B"/>
    <w:rsid w:val="00CA74CA"/>
    <w:rsid w:val="00CA7E04"/>
    <w:rsid w:val="00CB16A5"/>
    <w:rsid w:val="00CB183F"/>
    <w:rsid w:val="00CB45CA"/>
    <w:rsid w:val="00CB52D8"/>
    <w:rsid w:val="00CB5492"/>
    <w:rsid w:val="00CB5A0D"/>
    <w:rsid w:val="00CB6398"/>
    <w:rsid w:val="00CB68E7"/>
    <w:rsid w:val="00CB72B8"/>
    <w:rsid w:val="00CB7798"/>
    <w:rsid w:val="00CC0A8A"/>
    <w:rsid w:val="00CC0EC4"/>
    <w:rsid w:val="00CC2C1C"/>
    <w:rsid w:val="00CC3888"/>
    <w:rsid w:val="00CD0BA8"/>
    <w:rsid w:val="00CD30F6"/>
    <w:rsid w:val="00CD4C7B"/>
    <w:rsid w:val="00CD4D31"/>
    <w:rsid w:val="00CD5482"/>
    <w:rsid w:val="00CD58FE"/>
    <w:rsid w:val="00CD6683"/>
    <w:rsid w:val="00CD6F59"/>
    <w:rsid w:val="00CD7B74"/>
    <w:rsid w:val="00CE0808"/>
    <w:rsid w:val="00CE0CAD"/>
    <w:rsid w:val="00CE16A7"/>
    <w:rsid w:val="00CE2943"/>
    <w:rsid w:val="00CE48F7"/>
    <w:rsid w:val="00CE499D"/>
    <w:rsid w:val="00CE4A2F"/>
    <w:rsid w:val="00CE59AC"/>
    <w:rsid w:val="00CE65B8"/>
    <w:rsid w:val="00CE7B7A"/>
    <w:rsid w:val="00CE7CB3"/>
    <w:rsid w:val="00CF017A"/>
    <w:rsid w:val="00CF20F0"/>
    <w:rsid w:val="00CF2206"/>
    <w:rsid w:val="00CF234D"/>
    <w:rsid w:val="00CF2D0C"/>
    <w:rsid w:val="00CF4EB6"/>
    <w:rsid w:val="00CF514E"/>
    <w:rsid w:val="00CF62C8"/>
    <w:rsid w:val="00CF6A55"/>
    <w:rsid w:val="00D0097A"/>
    <w:rsid w:val="00D02B08"/>
    <w:rsid w:val="00D072ED"/>
    <w:rsid w:val="00D13050"/>
    <w:rsid w:val="00D13250"/>
    <w:rsid w:val="00D13530"/>
    <w:rsid w:val="00D1531A"/>
    <w:rsid w:val="00D22DD2"/>
    <w:rsid w:val="00D238BA"/>
    <w:rsid w:val="00D250EE"/>
    <w:rsid w:val="00D276C7"/>
    <w:rsid w:val="00D2781C"/>
    <w:rsid w:val="00D33BE3"/>
    <w:rsid w:val="00D35FEE"/>
    <w:rsid w:val="00D3646F"/>
    <w:rsid w:val="00D3765B"/>
    <w:rsid w:val="00D3792D"/>
    <w:rsid w:val="00D41BA3"/>
    <w:rsid w:val="00D420B7"/>
    <w:rsid w:val="00D42353"/>
    <w:rsid w:val="00D42627"/>
    <w:rsid w:val="00D44057"/>
    <w:rsid w:val="00D47E23"/>
    <w:rsid w:val="00D518CC"/>
    <w:rsid w:val="00D51E5C"/>
    <w:rsid w:val="00D52D0A"/>
    <w:rsid w:val="00D54820"/>
    <w:rsid w:val="00D55E47"/>
    <w:rsid w:val="00D60566"/>
    <w:rsid w:val="00D60EEC"/>
    <w:rsid w:val="00D62AF5"/>
    <w:rsid w:val="00D62E19"/>
    <w:rsid w:val="00D6412E"/>
    <w:rsid w:val="00D64605"/>
    <w:rsid w:val="00D6499E"/>
    <w:rsid w:val="00D6524B"/>
    <w:rsid w:val="00D66C10"/>
    <w:rsid w:val="00D67CD1"/>
    <w:rsid w:val="00D73143"/>
    <w:rsid w:val="00D738D6"/>
    <w:rsid w:val="00D749EF"/>
    <w:rsid w:val="00D769F6"/>
    <w:rsid w:val="00D800DE"/>
    <w:rsid w:val="00D80795"/>
    <w:rsid w:val="00D81724"/>
    <w:rsid w:val="00D83EE8"/>
    <w:rsid w:val="00D847B9"/>
    <w:rsid w:val="00D854BE"/>
    <w:rsid w:val="00D86186"/>
    <w:rsid w:val="00D861D7"/>
    <w:rsid w:val="00D87115"/>
    <w:rsid w:val="00D87E00"/>
    <w:rsid w:val="00D903C5"/>
    <w:rsid w:val="00D9134D"/>
    <w:rsid w:val="00D91E97"/>
    <w:rsid w:val="00D92C05"/>
    <w:rsid w:val="00D94051"/>
    <w:rsid w:val="00D94435"/>
    <w:rsid w:val="00D944F6"/>
    <w:rsid w:val="00D962D6"/>
    <w:rsid w:val="00D96D11"/>
    <w:rsid w:val="00D9708C"/>
    <w:rsid w:val="00D97BC6"/>
    <w:rsid w:val="00DA0F3C"/>
    <w:rsid w:val="00DA1415"/>
    <w:rsid w:val="00DA1CF9"/>
    <w:rsid w:val="00DA308A"/>
    <w:rsid w:val="00DA34B5"/>
    <w:rsid w:val="00DA4985"/>
    <w:rsid w:val="00DA4D2C"/>
    <w:rsid w:val="00DA74BB"/>
    <w:rsid w:val="00DA75AF"/>
    <w:rsid w:val="00DA7A03"/>
    <w:rsid w:val="00DB0DB8"/>
    <w:rsid w:val="00DB1818"/>
    <w:rsid w:val="00DB3A60"/>
    <w:rsid w:val="00DB789C"/>
    <w:rsid w:val="00DC309B"/>
    <w:rsid w:val="00DC4DA2"/>
    <w:rsid w:val="00DC5261"/>
    <w:rsid w:val="00DC688A"/>
    <w:rsid w:val="00DC7D03"/>
    <w:rsid w:val="00DC7F22"/>
    <w:rsid w:val="00DD09A5"/>
    <w:rsid w:val="00DD0D33"/>
    <w:rsid w:val="00DD1A6C"/>
    <w:rsid w:val="00DD47A8"/>
    <w:rsid w:val="00DD700E"/>
    <w:rsid w:val="00DE013E"/>
    <w:rsid w:val="00DE18E7"/>
    <w:rsid w:val="00DE21A5"/>
    <w:rsid w:val="00DE25D2"/>
    <w:rsid w:val="00DE2DD2"/>
    <w:rsid w:val="00DE7C50"/>
    <w:rsid w:val="00DF3586"/>
    <w:rsid w:val="00DF3F0B"/>
    <w:rsid w:val="00DF4D19"/>
    <w:rsid w:val="00DF5317"/>
    <w:rsid w:val="00DF5BD8"/>
    <w:rsid w:val="00DF66F5"/>
    <w:rsid w:val="00DF7C20"/>
    <w:rsid w:val="00DF7F86"/>
    <w:rsid w:val="00E01127"/>
    <w:rsid w:val="00E013A4"/>
    <w:rsid w:val="00E01807"/>
    <w:rsid w:val="00E01D05"/>
    <w:rsid w:val="00E038FB"/>
    <w:rsid w:val="00E0460D"/>
    <w:rsid w:val="00E051C3"/>
    <w:rsid w:val="00E05F1B"/>
    <w:rsid w:val="00E060CB"/>
    <w:rsid w:val="00E07EE3"/>
    <w:rsid w:val="00E15688"/>
    <w:rsid w:val="00E16573"/>
    <w:rsid w:val="00E16CAD"/>
    <w:rsid w:val="00E16F00"/>
    <w:rsid w:val="00E17FEA"/>
    <w:rsid w:val="00E20262"/>
    <w:rsid w:val="00E2088D"/>
    <w:rsid w:val="00E23AA6"/>
    <w:rsid w:val="00E25803"/>
    <w:rsid w:val="00E2715B"/>
    <w:rsid w:val="00E279F5"/>
    <w:rsid w:val="00E300B4"/>
    <w:rsid w:val="00E30422"/>
    <w:rsid w:val="00E309E6"/>
    <w:rsid w:val="00E316EE"/>
    <w:rsid w:val="00E343C9"/>
    <w:rsid w:val="00E34EA6"/>
    <w:rsid w:val="00E36424"/>
    <w:rsid w:val="00E42A2B"/>
    <w:rsid w:val="00E43576"/>
    <w:rsid w:val="00E438AF"/>
    <w:rsid w:val="00E4396F"/>
    <w:rsid w:val="00E44501"/>
    <w:rsid w:val="00E449E4"/>
    <w:rsid w:val="00E44B89"/>
    <w:rsid w:val="00E46C08"/>
    <w:rsid w:val="00E471CF"/>
    <w:rsid w:val="00E501EE"/>
    <w:rsid w:val="00E512DC"/>
    <w:rsid w:val="00E615E0"/>
    <w:rsid w:val="00E62835"/>
    <w:rsid w:val="00E63818"/>
    <w:rsid w:val="00E6480E"/>
    <w:rsid w:val="00E6603B"/>
    <w:rsid w:val="00E660BB"/>
    <w:rsid w:val="00E66B55"/>
    <w:rsid w:val="00E67283"/>
    <w:rsid w:val="00E70514"/>
    <w:rsid w:val="00E705CD"/>
    <w:rsid w:val="00E71035"/>
    <w:rsid w:val="00E7103A"/>
    <w:rsid w:val="00E712E5"/>
    <w:rsid w:val="00E71434"/>
    <w:rsid w:val="00E717E5"/>
    <w:rsid w:val="00E71BAA"/>
    <w:rsid w:val="00E72039"/>
    <w:rsid w:val="00E75C14"/>
    <w:rsid w:val="00E7610B"/>
    <w:rsid w:val="00E77645"/>
    <w:rsid w:val="00E77C89"/>
    <w:rsid w:val="00E80247"/>
    <w:rsid w:val="00E81B21"/>
    <w:rsid w:val="00E8298E"/>
    <w:rsid w:val="00E82D2C"/>
    <w:rsid w:val="00E83697"/>
    <w:rsid w:val="00E849F0"/>
    <w:rsid w:val="00E84FD9"/>
    <w:rsid w:val="00E859B6"/>
    <w:rsid w:val="00E85DC2"/>
    <w:rsid w:val="00E862B3"/>
    <w:rsid w:val="00E86A5C"/>
    <w:rsid w:val="00E86EC7"/>
    <w:rsid w:val="00E90679"/>
    <w:rsid w:val="00E941E6"/>
    <w:rsid w:val="00E943E0"/>
    <w:rsid w:val="00E945A9"/>
    <w:rsid w:val="00E952F4"/>
    <w:rsid w:val="00E956EB"/>
    <w:rsid w:val="00E95D82"/>
    <w:rsid w:val="00E95F2F"/>
    <w:rsid w:val="00E97DAA"/>
    <w:rsid w:val="00EA2641"/>
    <w:rsid w:val="00EA27E5"/>
    <w:rsid w:val="00EA390A"/>
    <w:rsid w:val="00EA423E"/>
    <w:rsid w:val="00EA4D61"/>
    <w:rsid w:val="00EA66C9"/>
    <w:rsid w:val="00EA7910"/>
    <w:rsid w:val="00EB0478"/>
    <w:rsid w:val="00EB5251"/>
    <w:rsid w:val="00EB5B89"/>
    <w:rsid w:val="00EB5D32"/>
    <w:rsid w:val="00EB7A58"/>
    <w:rsid w:val="00EC23DE"/>
    <w:rsid w:val="00EC3112"/>
    <w:rsid w:val="00EC4A25"/>
    <w:rsid w:val="00EC5441"/>
    <w:rsid w:val="00EC5FA7"/>
    <w:rsid w:val="00ED012D"/>
    <w:rsid w:val="00ED1672"/>
    <w:rsid w:val="00ED1766"/>
    <w:rsid w:val="00ED1C74"/>
    <w:rsid w:val="00ED3F8B"/>
    <w:rsid w:val="00EE1589"/>
    <w:rsid w:val="00EE2BD2"/>
    <w:rsid w:val="00EE3820"/>
    <w:rsid w:val="00EE68D8"/>
    <w:rsid w:val="00EE6C4A"/>
    <w:rsid w:val="00EE79B1"/>
    <w:rsid w:val="00EF039E"/>
    <w:rsid w:val="00EF1A53"/>
    <w:rsid w:val="00EF1E93"/>
    <w:rsid w:val="00EF2B3F"/>
    <w:rsid w:val="00EF2E5A"/>
    <w:rsid w:val="00EF4C46"/>
    <w:rsid w:val="00EF612C"/>
    <w:rsid w:val="00EF63F4"/>
    <w:rsid w:val="00EF7170"/>
    <w:rsid w:val="00EF7B01"/>
    <w:rsid w:val="00EF7E53"/>
    <w:rsid w:val="00F00AFC"/>
    <w:rsid w:val="00F025A2"/>
    <w:rsid w:val="00F03511"/>
    <w:rsid w:val="00F036E9"/>
    <w:rsid w:val="00F07388"/>
    <w:rsid w:val="00F10635"/>
    <w:rsid w:val="00F135E2"/>
    <w:rsid w:val="00F14A59"/>
    <w:rsid w:val="00F14E16"/>
    <w:rsid w:val="00F15302"/>
    <w:rsid w:val="00F2026E"/>
    <w:rsid w:val="00F209BB"/>
    <w:rsid w:val="00F21B2E"/>
    <w:rsid w:val="00F21D53"/>
    <w:rsid w:val="00F2210A"/>
    <w:rsid w:val="00F22626"/>
    <w:rsid w:val="00F23165"/>
    <w:rsid w:val="00F259AC"/>
    <w:rsid w:val="00F26132"/>
    <w:rsid w:val="00F273E5"/>
    <w:rsid w:val="00F30142"/>
    <w:rsid w:val="00F30755"/>
    <w:rsid w:val="00F30B84"/>
    <w:rsid w:val="00F31372"/>
    <w:rsid w:val="00F349B0"/>
    <w:rsid w:val="00F355DE"/>
    <w:rsid w:val="00F363BD"/>
    <w:rsid w:val="00F37743"/>
    <w:rsid w:val="00F40C2F"/>
    <w:rsid w:val="00F42493"/>
    <w:rsid w:val="00F4256A"/>
    <w:rsid w:val="00F440FF"/>
    <w:rsid w:val="00F44DC3"/>
    <w:rsid w:val="00F470E4"/>
    <w:rsid w:val="00F475E0"/>
    <w:rsid w:val="00F50765"/>
    <w:rsid w:val="00F50B38"/>
    <w:rsid w:val="00F50DB1"/>
    <w:rsid w:val="00F519D4"/>
    <w:rsid w:val="00F538CE"/>
    <w:rsid w:val="00F54A3D"/>
    <w:rsid w:val="00F54CB0"/>
    <w:rsid w:val="00F55126"/>
    <w:rsid w:val="00F55720"/>
    <w:rsid w:val="00F55888"/>
    <w:rsid w:val="00F56E3C"/>
    <w:rsid w:val="00F57952"/>
    <w:rsid w:val="00F579CD"/>
    <w:rsid w:val="00F57DE3"/>
    <w:rsid w:val="00F60A61"/>
    <w:rsid w:val="00F61C6B"/>
    <w:rsid w:val="00F62CDE"/>
    <w:rsid w:val="00F63D94"/>
    <w:rsid w:val="00F64589"/>
    <w:rsid w:val="00F646FB"/>
    <w:rsid w:val="00F64D52"/>
    <w:rsid w:val="00F653B8"/>
    <w:rsid w:val="00F667CC"/>
    <w:rsid w:val="00F70D02"/>
    <w:rsid w:val="00F71291"/>
    <w:rsid w:val="00F71B89"/>
    <w:rsid w:val="00F7353C"/>
    <w:rsid w:val="00F761DA"/>
    <w:rsid w:val="00F76CD5"/>
    <w:rsid w:val="00F76F8F"/>
    <w:rsid w:val="00F77570"/>
    <w:rsid w:val="00F80419"/>
    <w:rsid w:val="00F808B7"/>
    <w:rsid w:val="00F824E9"/>
    <w:rsid w:val="00F82D87"/>
    <w:rsid w:val="00F85C6B"/>
    <w:rsid w:val="00F8652D"/>
    <w:rsid w:val="00F87048"/>
    <w:rsid w:val="00F87257"/>
    <w:rsid w:val="00F87C6F"/>
    <w:rsid w:val="00F908E8"/>
    <w:rsid w:val="00F9258A"/>
    <w:rsid w:val="00F93486"/>
    <w:rsid w:val="00F941DF"/>
    <w:rsid w:val="00F95B88"/>
    <w:rsid w:val="00F97A8F"/>
    <w:rsid w:val="00FA07AA"/>
    <w:rsid w:val="00FA1266"/>
    <w:rsid w:val="00FA2E38"/>
    <w:rsid w:val="00FA4D51"/>
    <w:rsid w:val="00FA6759"/>
    <w:rsid w:val="00FB36FA"/>
    <w:rsid w:val="00FB5449"/>
    <w:rsid w:val="00FB5B06"/>
    <w:rsid w:val="00FB5FAB"/>
    <w:rsid w:val="00FB6442"/>
    <w:rsid w:val="00FB738F"/>
    <w:rsid w:val="00FC01C2"/>
    <w:rsid w:val="00FC10DD"/>
    <w:rsid w:val="00FC10F8"/>
    <w:rsid w:val="00FC1192"/>
    <w:rsid w:val="00FC547C"/>
    <w:rsid w:val="00FC6F5A"/>
    <w:rsid w:val="00FD03EA"/>
    <w:rsid w:val="00FD1186"/>
    <w:rsid w:val="00FD121A"/>
    <w:rsid w:val="00FD1C50"/>
    <w:rsid w:val="00FD7145"/>
    <w:rsid w:val="00FE069D"/>
    <w:rsid w:val="00FE106D"/>
    <w:rsid w:val="00FE251B"/>
    <w:rsid w:val="00FE2B64"/>
    <w:rsid w:val="00FE4AB6"/>
    <w:rsid w:val="00FE7FFE"/>
    <w:rsid w:val="00FF1266"/>
    <w:rsid w:val="00FF1300"/>
    <w:rsid w:val="00FF1482"/>
    <w:rsid w:val="00FF210A"/>
    <w:rsid w:val="00FF25A4"/>
    <w:rsid w:val="00FF4DF4"/>
    <w:rsid w:val="00FF592C"/>
    <w:rsid w:val="00FF7CDE"/>
    <w:rsid w:val="04C26134"/>
    <w:rsid w:val="050C80EE"/>
    <w:rsid w:val="0E445C2D"/>
    <w:rsid w:val="0E91D43D"/>
    <w:rsid w:val="14F55B86"/>
    <w:rsid w:val="20FC29E4"/>
    <w:rsid w:val="2A2937A3"/>
    <w:rsid w:val="2BF8EA2A"/>
    <w:rsid w:val="2DDD6C2A"/>
    <w:rsid w:val="2F27CBD1"/>
    <w:rsid w:val="353C4D84"/>
    <w:rsid w:val="3D5DDDE6"/>
    <w:rsid w:val="3FD9EC49"/>
    <w:rsid w:val="404D922B"/>
    <w:rsid w:val="50B34AA5"/>
    <w:rsid w:val="585C5CE8"/>
    <w:rsid w:val="6A0E215B"/>
    <w:rsid w:val="6CB879AB"/>
    <w:rsid w:val="6FC8FF44"/>
    <w:rsid w:val="72645A74"/>
    <w:rsid w:val="79689048"/>
    <w:rsid w:val="7E3C09D2"/>
    <w:rsid w:val="7E60A2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54B2163-F368-4C84-A015-DDD9873BC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3C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List Paragraph - 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网格型"/>
    <w:basedOn w:val="TableNormal"/>
    <w:qFormat/>
    <w:rsid w:val="00760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33479D"/>
  </w:style>
  <w:style w:type="paragraph" w:styleId="Revision">
    <w:name w:val="Revision"/>
    <w:hidden/>
    <w:uiPriority w:val="99"/>
    <w:semiHidden/>
    <w:rsid w:val="00C650CE"/>
    <w:rPr>
      <w:lang w:eastAsia="en-US"/>
    </w:rPr>
  </w:style>
  <w:style w:type="character" w:customStyle="1" w:styleId="Heading2Char">
    <w:name w:val="Heading 2 Char"/>
    <w:basedOn w:val="DefaultParagraphFont"/>
    <w:link w:val="Heading2"/>
    <w:rsid w:val="00E01D05"/>
    <w:rPr>
      <w:rFonts w:ascii="Arial" w:hAnsi="Arial"/>
      <w:sz w:val="32"/>
      <w:lang w:eastAsia="en-US"/>
    </w:rPr>
  </w:style>
  <w:style w:type="paragraph" w:customStyle="1" w:styleId="Agreement">
    <w:name w:val="Agreement"/>
    <w:basedOn w:val="Normal"/>
    <w:next w:val="Doc-text2"/>
    <w:uiPriority w:val="99"/>
    <w:qFormat/>
    <w:rsid w:val="00AA3734"/>
    <w:pPr>
      <w:numPr>
        <w:numId w:val="26"/>
      </w:numPr>
      <w:spacing w:before="60" w:after="0"/>
    </w:pPr>
    <w:rPr>
      <w:rFonts w:ascii="Arial" w:eastAsia="MS Mincho" w:hAnsi="Arial"/>
      <w:b/>
      <w:szCs w:val="24"/>
      <w:lang w:eastAsia="en-GB"/>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numbered Char,Paragraphe de liste1 Char,Bullet List Char"/>
    <w:link w:val="ListParagraph"/>
    <w:uiPriority w:val="34"/>
    <w:qFormat/>
    <w:locked/>
    <w:rsid w:val="00432DEB"/>
    <w:rPr>
      <w:lang w:eastAsia="en-US"/>
    </w:rPr>
  </w:style>
  <w:style w:type="character" w:styleId="Mention">
    <w:name w:val="Mention"/>
    <w:basedOn w:val="DefaultParagraphFont"/>
    <w:uiPriority w:val="99"/>
    <w:unhideWhenUsed/>
    <w:rsid w:val="001168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2267">
      <w:bodyDiv w:val="1"/>
      <w:marLeft w:val="0"/>
      <w:marRight w:val="0"/>
      <w:marTop w:val="0"/>
      <w:marBottom w:val="0"/>
      <w:divBdr>
        <w:top w:val="none" w:sz="0" w:space="0" w:color="auto"/>
        <w:left w:val="none" w:sz="0" w:space="0" w:color="auto"/>
        <w:bottom w:val="none" w:sz="0" w:space="0" w:color="auto"/>
        <w:right w:val="none" w:sz="0" w:space="0" w:color="auto"/>
      </w:divBdr>
    </w:div>
    <w:div w:id="59137248">
      <w:bodyDiv w:val="1"/>
      <w:marLeft w:val="0"/>
      <w:marRight w:val="0"/>
      <w:marTop w:val="0"/>
      <w:marBottom w:val="0"/>
      <w:divBdr>
        <w:top w:val="none" w:sz="0" w:space="0" w:color="auto"/>
        <w:left w:val="none" w:sz="0" w:space="0" w:color="auto"/>
        <w:bottom w:val="none" w:sz="0" w:space="0" w:color="auto"/>
        <w:right w:val="none" w:sz="0" w:space="0" w:color="auto"/>
      </w:divBdr>
    </w:div>
    <w:div w:id="94713088">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65109123">
      <w:bodyDiv w:val="1"/>
      <w:marLeft w:val="0"/>
      <w:marRight w:val="0"/>
      <w:marTop w:val="0"/>
      <w:marBottom w:val="0"/>
      <w:divBdr>
        <w:top w:val="none" w:sz="0" w:space="0" w:color="auto"/>
        <w:left w:val="none" w:sz="0" w:space="0" w:color="auto"/>
        <w:bottom w:val="none" w:sz="0" w:space="0" w:color="auto"/>
        <w:right w:val="none" w:sz="0" w:space="0" w:color="auto"/>
      </w:divBdr>
    </w:div>
    <w:div w:id="457335114">
      <w:bodyDiv w:val="1"/>
      <w:marLeft w:val="0"/>
      <w:marRight w:val="0"/>
      <w:marTop w:val="0"/>
      <w:marBottom w:val="0"/>
      <w:divBdr>
        <w:top w:val="none" w:sz="0" w:space="0" w:color="auto"/>
        <w:left w:val="none" w:sz="0" w:space="0" w:color="auto"/>
        <w:bottom w:val="none" w:sz="0" w:space="0" w:color="auto"/>
        <w:right w:val="none" w:sz="0" w:space="0" w:color="auto"/>
      </w:divBdr>
    </w:div>
    <w:div w:id="544148454">
      <w:bodyDiv w:val="1"/>
      <w:marLeft w:val="0"/>
      <w:marRight w:val="0"/>
      <w:marTop w:val="0"/>
      <w:marBottom w:val="0"/>
      <w:divBdr>
        <w:top w:val="none" w:sz="0" w:space="0" w:color="auto"/>
        <w:left w:val="none" w:sz="0" w:space="0" w:color="auto"/>
        <w:bottom w:val="none" w:sz="0" w:space="0" w:color="auto"/>
        <w:right w:val="none" w:sz="0" w:space="0" w:color="auto"/>
      </w:divBdr>
    </w:div>
    <w:div w:id="596132391">
      <w:bodyDiv w:val="1"/>
      <w:marLeft w:val="0"/>
      <w:marRight w:val="0"/>
      <w:marTop w:val="0"/>
      <w:marBottom w:val="0"/>
      <w:divBdr>
        <w:top w:val="none" w:sz="0" w:space="0" w:color="auto"/>
        <w:left w:val="none" w:sz="0" w:space="0" w:color="auto"/>
        <w:bottom w:val="none" w:sz="0" w:space="0" w:color="auto"/>
        <w:right w:val="none" w:sz="0" w:space="0" w:color="auto"/>
      </w:divBdr>
    </w:div>
    <w:div w:id="727843402">
      <w:bodyDiv w:val="1"/>
      <w:marLeft w:val="0"/>
      <w:marRight w:val="0"/>
      <w:marTop w:val="0"/>
      <w:marBottom w:val="0"/>
      <w:divBdr>
        <w:top w:val="none" w:sz="0" w:space="0" w:color="auto"/>
        <w:left w:val="none" w:sz="0" w:space="0" w:color="auto"/>
        <w:bottom w:val="none" w:sz="0" w:space="0" w:color="auto"/>
        <w:right w:val="none" w:sz="0" w:space="0" w:color="auto"/>
      </w:divBdr>
    </w:div>
    <w:div w:id="759445100">
      <w:bodyDiv w:val="1"/>
      <w:marLeft w:val="0"/>
      <w:marRight w:val="0"/>
      <w:marTop w:val="0"/>
      <w:marBottom w:val="0"/>
      <w:divBdr>
        <w:top w:val="none" w:sz="0" w:space="0" w:color="auto"/>
        <w:left w:val="none" w:sz="0" w:space="0" w:color="auto"/>
        <w:bottom w:val="none" w:sz="0" w:space="0" w:color="auto"/>
        <w:right w:val="none" w:sz="0" w:space="0" w:color="auto"/>
      </w:divBdr>
    </w:div>
    <w:div w:id="787167542">
      <w:bodyDiv w:val="1"/>
      <w:marLeft w:val="0"/>
      <w:marRight w:val="0"/>
      <w:marTop w:val="0"/>
      <w:marBottom w:val="0"/>
      <w:divBdr>
        <w:top w:val="none" w:sz="0" w:space="0" w:color="auto"/>
        <w:left w:val="none" w:sz="0" w:space="0" w:color="auto"/>
        <w:bottom w:val="none" w:sz="0" w:space="0" w:color="auto"/>
        <w:right w:val="none" w:sz="0" w:space="0" w:color="auto"/>
      </w:divBdr>
    </w:div>
    <w:div w:id="801120714">
      <w:bodyDiv w:val="1"/>
      <w:marLeft w:val="0"/>
      <w:marRight w:val="0"/>
      <w:marTop w:val="0"/>
      <w:marBottom w:val="0"/>
      <w:divBdr>
        <w:top w:val="none" w:sz="0" w:space="0" w:color="auto"/>
        <w:left w:val="none" w:sz="0" w:space="0" w:color="auto"/>
        <w:bottom w:val="none" w:sz="0" w:space="0" w:color="auto"/>
        <w:right w:val="none" w:sz="0" w:space="0" w:color="auto"/>
      </w:divBdr>
    </w:div>
    <w:div w:id="81934458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0259489">
      <w:bodyDiv w:val="1"/>
      <w:marLeft w:val="0"/>
      <w:marRight w:val="0"/>
      <w:marTop w:val="0"/>
      <w:marBottom w:val="0"/>
      <w:divBdr>
        <w:top w:val="none" w:sz="0" w:space="0" w:color="auto"/>
        <w:left w:val="none" w:sz="0" w:space="0" w:color="auto"/>
        <w:bottom w:val="none" w:sz="0" w:space="0" w:color="auto"/>
        <w:right w:val="none" w:sz="0" w:space="0" w:color="auto"/>
      </w:divBdr>
    </w:div>
    <w:div w:id="1032651083">
      <w:bodyDiv w:val="1"/>
      <w:marLeft w:val="0"/>
      <w:marRight w:val="0"/>
      <w:marTop w:val="0"/>
      <w:marBottom w:val="0"/>
      <w:divBdr>
        <w:top w:val="none" w:sz="0" w:space="0" w:color="auto"/>
        <w:left w:val="none" w:sz="0" w:space="0" w:color="auto"/>
        <w:bottom w:val="none" w:sz="0" w:space="0" w:color="auto"/>
        <w:right w:val="none" w:sz="0" w:space="0" w:color="auto"/>
      </w:divBdr>
    </w:div>
    <w:div w:id="1100680810">
      <w:bodyDiv w:val="1"/>
      <w:marLeft w:val="0"/>
      <w:marRight w:val="0"/>
      <w:marTop w:val="0"/>
      <w:marBottom w:val="0"/>
      <w:divBdr>
        <w:top w:val="none" w:sz="0" w:space="0" w:color="auto"/>
        <w:left w:val="none" w:sz="0" w:space="0" w:color="auto"/>
        <w:bottom w:val="none" w:sz="0" w:space="0" w:color="auto"/>
        <w:right w:val="none" w:sz="0" w:space="0" w:color="auto"/>
      </w:divBdr>
    </w:div>
    <w:div w:id="1125152949">
      <w:bodyDiv w:val="1"/>
      <w:marLeft w:val="0"/>
      <w:marRight w:val="0"/>
      <w:marTop w:val="0"/>
      <w:marBottom w:val="0"/>
      <w:divBdr>
        <w:top w:val="none" w:sz="0" w:space="0" w:color="auto"/>
        <w:left w:val="none" w:sz="0" w:space="0" w:color="auto"/>
        <w:bottom w:val="none" w:sz="0" w:space="0" w:color="auto"/>
        <w:right w:val="none" w:sz="0" w:space="0" w:color="auto"/>
      </w:divBdr>
    </w:div>
    <w:div w:id="11278218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0039927">
      <w:bodyDiv w:val="1"/>
      <w:marLeft w:val="0"/>
      <w:marRight w:val="0"/>
      <w:marTop w:val="0"/>
      <w:marBottom w:val="0"/>
      <w:divBdr>
        <w:top w:val="none" w:sz="0" w:space="0" w:color="auto"/>
        <w:left w:val="none" w:sz="0" w:space="0" w:color="auto"/>
        <w:bottom w:val="none" w:sz="0" w:space="0" w:color="auto"/>
        <w:right w:val="none" w:sz="0" w:space="0" w:color="auto"/>
      </w:divBdr>
    </w:div>
    <w:div w:id="1314523934">
      <w:bodyDiv w:val="1"/>
      <w:marLeft w:val="0"/>
      <w:marRight w:val="0"/>
      <w:marTop w:val="0"/>
      <w:marBottom w:val="0"/>
      <w:divBdr>
        <w:top w:val="none" w:sz="0" w:space="0" w:color="auto"/>
        <w:left w:val="none" w:sz="0" w:space="0" w:color="auto"/>
        <w:bottom w:val="none" w:sz="0" w:space="0" w:color="auto"/>
        <w:right w:val="none" w:sz="0" w:space="0" w:color="auto"/>
      </w:divBdr>
    </w:div>
    <w:div w:id="1337466369">
      <w:bodyDiv w:val="1"/>
      <w:marLeft w:val="0"/>
      <w:marRight w:val="0"/>
      <w:marTop w:val="0"/>
      <w:marBottom w:val="0"/>
      <w:divBdr>
        <w:top w:val="none" w:sz="0" w:space="0" w:color="auto"/>
        <w:left w:val="none" w:sz="0" w:space="0" w:color="auto"/>
        <w:bottom w:val="none" w:sz="0" w:space="0" w:color="auto"/>
        <w:right w:val="none" w:sz="0" w:space="0" w:color="auto"/>
      </w:divBdr>
    </w:div>
    <w:div w:id="1487285257">
      <w:bodyDiv w:val="1"/>
      <w:marLeft w:val="0"/>
      <w:marRight w:val="0"/>
      <w:marTop w:val="0"/>
      <w:marBottom w:val="0"/>
      <w:divBdr>
        <w:top w:val="none" w:sz="0" w:space="0" w:color="auto"/>
        <w:left w:val="none" w:sz="0" w:space="0" w:color="auto"/>
        <w:bottom w:val="none" w:sz="0" w:space="0" w:color="auto"/>
        <w:right w:val="none" w:sz="0" w:space="0" w:color="auto"/>
      </w:divBdr>
    </w:div>
    <w:div w:id="1497646095">
      <w:bodyDiv w:val="1"/>
      <w:marLeft w:val="0"/>
      <w:marRight w:val="0"/>
      <w:marTop w:val="0"/>
      <w:marBottom w:val="0"/>
      <w:divBdr>
        <w:top w:val="none" w:sz="0" w:space="0" w:color="auto"/>
        <w:left w:val="none" w:sz="0" w:space="0" w:color="auto"/>
        <w:bottom w:val="none" w:sz="0" w:space="0" w:color="auto"/>
        <w:right w:val="none" w:sz="0" w:space="0" w:color="auto"/>
      </w:divBdr>
    </w:div>
    <w:div w:id="1515415214">
      <w:bodyDiv w:val="1"/>
      <w:marLeft w:val="0"/>
      <w:marRight w:val="0"/>
      <w:marTop w:val="0"/>
      <w:marBottom w:val="0"/>
      <w:divBdr>
        <w:top w:val="none" w:sz="0" w:space="0" w:color="auto"/>
        <w:left w:val="none" w:sz="0" w:space="0" w:color="auto"/>
        <w:bottom w:val="none" w:sz="0" w:space="0" w:color="auto"/>
        <w:right w:val="none" w:sz="0" w:space="0" w:color="auto"/>
      </w:divBdr>
    </w:div>
    <w:div w:id="1608804558">
      <w:bodyDiv w:val="1"/>
      <w:marLeft w:val="0"/>
      <w:marRight w:val="0"/>
      <w:marTop w:val="0"/>
      <w:marBottom w:val="0"/>
      <w:divBdr>
        <w:top w:val="none" w:sz="0" w:space="0" w:color="auto"/>
        <w:left w:val="none" w:sz="0" w:space="0" w:color="auto"/>
        <w:bottom w:val="none" w:sz="0" w:space="0" w:color="auto"/>
        <w:right w:val="none" w:sz="0" w:space="0" w:color="auto"/>
      </w:divBdr>
    </w:div>
    <w:div w:id="1704942166">
      <w:bodyDiv w:val="1"/>
      <w:marLeft w:val="0"/>
      <w:marRight w:val="0"/>
      <w:marTop w:val="0"/>
      <w:marBottom w:val="0"/>
      <w:divBdr>
        <w:top w:val="none" w:sz="0" w:space="0" w:color="auto"/>
        <w:left w:val="none" w:sz="0" w:space="0" w:color="auto"/>
        <w:bottom w:val="none" w:sz="0" w:space="0" w:color="auto"/>
        <w:right w:val="none" w:sz="0" w:space="0" w:color="auto"/>
      </w:divBdr>
    </w:div>
    <w:div w:id="1779717309">
      <w:bodyDiv w:val="1"/>
      <w:marLeft w:val="0"/>
      <w:marRight w:val="0"/>
      <w:marTop w:val="0"/>
      <w:marBottom w:val="0"/>
      <w:divBdr>
        <w:top w:val="none" w:sz="0" w:space="0" w:color="auto"/>
        <w:left w:val="none" w:sz="0" w:space="0" w:color="auto"/>
        <w:bottom w:val="none" w:sz="0" w:space="0" w:color="auto"/>
        <w:right w:val="none" w:sz="0" w:space="0" w:color="auto"/>
      </w:divBdr>
    </w:div>
    <w:div w:id="1858612807">
      <w:bodyDiv w:val="1"/>
      <w:marLeft w:val="0"/>
      <w:marRight w:val="0"/>
      <w:marTop w:val="0"/>
      <w:marBottom w:val="0"/>
      <w:divBdr>
        <w:top w:val="none" w:sz="0" w:space="0" w:color="auto"/>
        <w:left w:val="none" w:sz="0" w:space="0" w:color="auto"/>
        <w:bottom w:val="none" w:sz="0" w:space="0" w:color="auto"/>
        <w:right w:val="none" w:sz="0" w:space="0" w:color="auto"/>
      </w:divBdr>
    </w:div>
    <w:div w:id="1864393812">
      <w:bodyDiv w:val="1"/>
      <w:marLeft w:val="0"/>
      <w:marRight w:val="0"/>
      <w:marTop w:val="0"/>
      <w:marBottom w:val="0"/>
      <w:divBdr>
        <w:top w:val="none" w:sz="0" w:space="0" w:color="auto"/>
        <w:left w:val="none" w:sz="0" w:space="0" w:color="auto"/>
        <w:bottom w:val="none" w:sz="0" w:space="0" w:color="auto"/>
        <w:right w:val="none" w:sz="0" w:space="0" w:color="auto"/>
      </w:divBdr>
    </w:div>
    <w:div w:id="1920139802">
      <w:bodyDiv w:val="1"/>
      <w:marLeft w:val="0"/>
      <w:marRight w:val="0"/>
      <w:marTop w:val="0"/>
      <w:marBottom w:val="0"/>
      <w:divBdr>
        <w:top w:val="none" w:sz="0" w:space="0" w:color="auto"/>
        <w:left w:val="none" w:sz="0" w:space="0" w:color="auto"/>
        <w:bottom w:val="none" w:sz="0" w:space="0" w:color="auto"/>
        <w:right w:val="none" w:sz="0" w:space="0" w:color="auto"/>
      </w:divBdr>
    </w:div>
    <w:div w:id="1954240558">
      <w:bodyDiv w:val="1"/>
      <w:marLeft w:val="0"/>
      <w:marRight w:val="0"/>
      <w:marTop w:val="0"/>
      <w:marBottom w:val="0"/>
      <w:divBdr>
        <w:top w:val="none" w:sz="0" w:space="0" w:color="auto"/>
        <w:left w:val="none" w:sz="0" w:space="0" w:color="auto"/>
        <w:bottom w:val="none" w:sz="0" w:space="0" w:color="auto"/>
        <w:right w:val="none" w:sz="0" w:space="0" w:color="auto"/>
      </w:divBdr>
    </w:div>
    <w:div w:id="1969966942">
      <w:bodyDiv w:val="1"/>
      <w:marLeft w:val="0"/>
      <w:marRight w:val="0"/>
      <w:marTop w:val="0"/>
      <w:marBottom w:val="0"/>
      <w:divBdr>
        <w:top w:val="none" w:sz="0" w:space="0" w:color="auto"/>
        <w:left w:val="none" w:sz="0" w:space="0" w:color="auto"/>
        <w:bottom w:val="none" w:sz="0" w:space="0" w:color="auto"/>
        <w:right w:val="none" w:sz="0" w:space="0" w:color="auto"/>
      </w:divBdr>
    </w:div>
    <w:div w:id="207535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RBI5PAMIO524-1616901215-50976</_dlc_DocId>
    <_dlc_DocIdUrl xmlns="71c5aaf6-e6ce-465b-b873-5148d2a4c105">
      <Url>https://nokia.sharepoint.com/sites/gxp/_layouts/15/DocIdRedir.aspx?ID=RBI5PAMIO524-1616901215-50976</Url>
      <Description>RBI5PAMIO524-1616901215-50976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4846C031-E6E3-4073-9309-9214AA079D23}">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8</Pages>
  <Words>3789</Words>
  <Characters>21599</Characters>
  <Application>Microsoft Office Word</Application>
  <DocSecurity>0</DocSecurity>
  <Lines>179</Lines>
  <Paragraphs>50</Paragraphs>
  <ScaleCrop>false</ScaleCrop>
  <Manager/>
  <Company>Nokia</Company>
  <LinksUpToDate>false</LinksUpToDate>
  <CharactersWithSpaces>25338</CharactersWithSpaces>
  <SharedDoc>false</SharedDoc>
  <HyperlinkBase/>
  <HLinks>
    <vt:vector size="96" baseType="variant">
      <vt:variant>
        <vt:i4>2424919</vt:i4>
      </vt:variant>
      <vt:variant>
        <vt:i4>45</vt:i4>
      </vt:variant>
      <vt:variant>
        <vt:i4>0</vt:i4>
      </vt:variant>
      <vt:variant>
        <vt:i4>5</vt:i4>
      </vt:variant>
      <vt:variant>
        <vt:lpwstr>mailto:jian.song@nokia.com</vt:lpwstr>
      </vt:variant>
      <vt:variant>
        <vt:lpwstr/>
      </vt:variant>
      <vt:variant>
        <vt:i4>7798857</vt:i4>
      </vt:variant>
      <vt:variant>
        <vt:i4>42</vt:i4>
      </vt:variant>
      <vt:variant>
        <vt:i4>0</vt:i4>
      </vt:variant>
      <vt:variant>
        <vt:i4>5</vt:i4>
      </vt:variant>
      <vt:variant>
        <vt:lpwstr>mailto:ping.1.yuan@nokia-sbell.com</vt:lpwstr>
      </vt:variant>
      <vt:variant>
        <vt:lpwstr/>
      </vt:variant>
      <vt:variant>
        <vt:i4>2424919</vt:i4>
      </vt:variant>
      <vt:variant>
        <vt:i4>39</vt:i4>
      </vt:variant>
      <vt:variant>
        <vt:i4>0</vt:i4>
      </vt:variant>
      <vt:variant>
        <vt:i4>5</vt:i4>
      </vt:variant>
      <vt:variant>
        <vt:lpwstr>mailto:jian.song@nokia.com</vt:lpwstr>
      </vt:variant>
      <vt:variant>
        <vt:lpwstr/>
      </vt:variant>
      <vt:variant>
        <vt:i4>3670107</vt:i4>
      </vt:variant>
      <vt:variant>
        <vt:i4>36</vt:i4>
      </vt:variant>
      <vt:variant>
        <vt:i4>0</vt:i4>
      </vt:variant>
      <vt:variant>
        <vt:i4>5</vt:i4>
      </vt:variant>
      <vt:variant>
        <vt:lpwstr>mailto:endrit.dosti@nokia.com</vt:lpwstr>
      </vt:variant>
      <vt:variant>
        <vt:lpwstr/>
      </vt:variant>
      <vt:variant>
        <vt:i4>2424919</vt:i4>
      </vt:variant>
      <vt:variant>
        <vt:i4>33</vt:i4>
      </vt:variant>
      <vt:variant>
        <vt:i4>0</vt:i4>
      </vt:variant>
      <vt:variant>
        <vt:i4>5</vt:i4>
      </vt:variant>
      <vt:variant>
        <vt:lpwstr>mailto:jian.song@nokia.com</vt:lpwstr>
      </vt:variant>
      <vt:variant>
        <vt:lpwstr/>
      </vt:variant>
      <vt:variant>
        <vt:i4>2424919</vt:i4>
      </vt:variant>
      <vt:variant>
        <vt:i4>30</vt:i4>
      </vt:variant>
      <vt:variant>
        <vt:i4>0</vt:i4>
      </vt:variant>
      <vt:variant>
        <vt:i4>5</vt:i4>
      </vt:variant>
      <vt:variant>
        <vt:lpwstr>mailto:jian.song@nokia.com</vt:lpwstr>
      </vt:variant>
      <vt:variant>
        <vt:lpwstr/>
      </vt:variant>
      <vt:variant>
        <vt:i4>2424919</vt:i4>
      </vt:variant>
      <vt:variant>
        <vt:i4>27</vt:i4>
      </vt:variant>
      <vt:variant>
        <vt:i4>0</vt:i4>
      </vt:variant>
      <vt:variant>
        <vt:i4>5</vt:i4>
      </vt:variant>
      <vt:variant>
        <vt:lpwstr>mailto:jian.song@nokia.com</vt:lpwstr>
      </vt:variant>
      <vt:variant>
        <vt:lpwstr/>
      </vt:variant>
      <vt:variant>
        <vt:i4>7798857</vt:i4>
      </vt:variant>
      <vt:variant>
        <vt:i4>24</vt:i4>
      </vt:variant>
      <vt:variant>
        <vt:i4>0</vt:i4>
      </vt:variant>
      <vt:variant>
        <vt:i4>5</vt:i4>
      </vt:variant>
      <vt:variant>
        <vt:lpwstr>mailto:ping.1.yuan@nokia-sbell.com</vt:lpwstr>
      </vt:variant>
      <vt:variant>
        <vt:lpwstr/>
      </vt:variant>
      <vt:variant>
        <vt:i4>2424919</vt:i4>
      </vt:variant>
      <vt:variant>
        <vt:i4>21</vt:i4>
      </vt:variant>
      <vt:variant>
        <vt:i4>0</vt:i4>
      </vt:variant>
      <vt:variant>
        <vt:i4>5</vt:i4>
      </vt:variant>
      <vt:variant>
        <vt:lpwstr>mailto:jian.song@nokia.com</vt:lpwstr>
      </vt:variant>
      <vt:variant>
        <vt:lpwstr/>
      </vt:variant>
      <vt:variant>
        <vt:i4>3670107</vt:i4>
      </vt:variant>
      <vt:variant>
        <vt:i4>18</vt:i4>
      </vt:variant>
      <vt:variant>
        <vt:i4>0</vt:i4>
      </vt:variant>
      <vt:variant>
        <vt:i4>5</vt:i4>
      </vt:variant>
      <vt:variant>
        <vt:lpwstr>mailto:endrit.dosti@nokia.com</vt:lpwstr>
      </vt:variant>
      <vt:variant>
        <vt:lpwstr/>
      </vt:variant>
      <vt:variant>
        <vt:i4>3670107</vt:i4>
      </vt:variant>
      <vt:variant>
        <vt:i4>15</vt:i4>
      </vt:variant>
      <vt:variant>
        <vt:i4>0</vt:i4>
      </vt:variant>
      <vt:variant>
        <vt:i4>5</vt:i4>
      </vt:variant>
      <vt:variant>
        <vt:lpwstr>mailto:endrit.dosti@nokia.com</vt:lpwstr>
      </vt:variant>
      <vt:variant>
        <vt:lpwstr/>
      </vt:variant>
      <vt:variant>
        <vt:i4>1245280</vt:i4>
      </vt:variant>
      <vt:variant>
        <vt:i4>12</vt:i4>
      </vt:variant>
      <vt:variant>
        <vt:i4>0</vt:i4>
      </vt:variant>
      <vt:variant>
        <vt:i4>5</vt:i4>
      </vt:variant>
      <vt:variant>
        <vt:lpwstr>mailto:hussein.abdulrahman@nokia.com</vt:lpwstr>
      </vt:variant>
      <vt:variant>
        <vt:lpwstr/>
      </vt:variant>
      <vt:variant>
        <vt:i4>2424919</vt:i4>
      </vt:variant>
      <vt:variant>
        <vt:i4>9</vt:i4>
      </vt:variant>
      <vt:variant>
        <vt:i4>0</vt:i4>
      </vt:variant>
      <vt:variant>
        <vt:i4>5</vt:i4>
      </vt:variant>
      <vt:variant>
        <vt:lpwstr>mailto:jian.song@nokia.com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2424919</vt:i4>
      </vt:variant>
      <vt:variant>
        <vt:i4>3</vt:i4>
      </vt:variant>
      <vt:variant>
        <vt:i4>0</vt:i4>
      </vt:variant>
      <vt:variant>
        <vt:i4>5</vt:i4>
      </vt:variant>
      <vt:variant>
        <vt:lpwstr>mailto:jian.song@nokia.com</vt:lpwstr>
      </vt:variant>
      <vt:variant>
        <vt:lpwstr/>
      </vt:variant>
      <vt:variant>
        <vt:i4>2424919</vt:i4>
      </vt:variant>
      <vt:variant>
        <vt:i4>0</vt:i4>
      </vt:variant>
      <vt:variant>
        <vt:i4>0</vt:i4>
      </vt:variant>
      <vt:variant>
        <vt:i4>5</vt:i4>
      </vt:variant>
      <vt:variant>
        <vt:lpwstr>mailto:jian.song@nokia.com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6</cp:revision>
  <dcterms:created xsi:type="dcterms:W3CDTF">2025-08-15T06:46:00Z</dcterms:created>
  <dcterms:modified xsi:type="dcterms:W3CDTF">2025-08-15T06:51:00Z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a0bb54fb-9ddf-4003-bae9-9d363c0d8f86</vt:lpwstr>
  </property>
</Properties>
</file>